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0A71" w14:textId="78EC0DA9" w:rsidR="000A2B3B" w:rsidRPr="00A04681" w:rsidRDefault="000A2B3B" w:rsidP="00A04681"/>
    <w:p w14:paraId="7E9664B0" w14:textId="77777777" w:rsidR="00F625DA" w:rsidRDefault="00F625DA" w:rsidP="007C2400">
      <w:pPr>
        <w:pStyle w:val="Bezmezer"/>
        <w:jc w:val="both"/>
      </w:pPr>
    </w:p>
    <w:p w14:paraId="7EBB6463" w14:textId="3CC1317C" w:rsidR="00A04681" w:rsidRDefault="00475F43" w:rsidP="00A04681">
      <w:pPr>
        <w:pStyle w:val="Bezmezer"/>
        <w:ind w:left="720"/>
        <w:rPr>
          <w:b/>
          <w:bCs/>
          <w:sz w:val="28"/>
          <w:szCs w:val="28"/>
        </w:rPr>
      </w:pPr>
      <w:r w:rsidRPr="00475F43">
        <w:rPr>
          <w:b/>
          <w:bCs/>
          <w:sz w:val="28"/>
          <w:szCs w:val="28"/>
        </w:rPr>
        <w:t>Nový školní rok bez stresu: Plánujte chytré nákupy s Home Credit</w:t>
      </w:r>
      <w:r>
        <w:rPr>
          <w:b/>
          <w:bCs/>
          <w:sz w:val="28"/>
          <w:szCs w:val="28"/>
        </w:rPr>
        <w:t>em</w:t>
      </w:r>
    </w:p>
    <w:p w14:paraId="7085A680" w14:textId="77777777" w:rsidR="00475F43" w:rsidRPr="00A04681" w:rsidRDefault="00475F43" w:rsidP="00A04681">
      <w:pPr>
        <w:pStyle w:val="Bezmezer"/>
        <w:ind w:left="720"/>
        <w:rPr>
          <w:b/>
          <w:bCs/>
          <w:highlight w:val="yellow"/>
        </w:rPr>
      </w:pPr>
    </w:p>
    <w:p w14:paraId="6316860F" w14:textId="72834788" w:rsidR="00A04681" w:rsidRDefault="00A04681" w:rsidP="00A04681">
      <w:pPr>
        <w:pStyle w:val="Bezmezer"/>
        <w:jc w:val="both"/>
        <w:rPr>
          <w:b/>
          <w:bCs/>
        </w:rPr>
      </w:pPr>
      <w:r w:rsidRPr="00A04681">
        <w:rPr>
          <w:b/>
          <w:bCs/>
        </w:rPr>
        <w:t xml:space="preserve">Brno, </w:t>
      </w:r>
      <w:r w:rsidR="00C40458">
        <w:rPr>
          <w:b/>
          <w:bCs/>
        </w:rPr>
        <w:t>19</w:t>
      </w:r>
      <w:r w:rsidRPr="00A04681">
        <w:rPr>
          <w:b/>
          <w:bCs/>
        </w:rPr>
        <w:t>.</w:t>
      </w:r>
      <w:r w:rsidR="003F7019">
        <w:rPr>
          <w:b/>
          <w:bCs/>
        </w:rPr>
        <w:t xml:space="preserve"> </w:t>
      </w:r>
      <w:r w:rsidR="00C40458">
        <w:rPr>
          <w:b/>
          <w:bCs/>
        </w:rPr>
        <w:t>8</w:t>
      </w:r>
      <w:r w:rsidRPr="00A04681">
        <w:rPr>
          <w:b/>
          <w:bCs/>
        </w:rPr>
        <w:t>. 2025</w:t>
      </w:r>
    </w:p>
    <w:p w14:paraId="24AF34A2" w14:textId="77777777" w:rsidR="00F837F3" w:rsidRDefault="00F837F3" w:rsidP="000F249D">
      <w:pPr>
        <w:pStyle w:val="Bezmezer"/>
        <w:jc w:val="both"/>
      </w:pPr>
    </w:p>
    <w:p w14:paraId="5E35E8F0" w14:textId="0F05D8D9" w:rsidR="00F837F3" w:rsidRDefault="00C3178A" w:rsidP="00F837F3">
      <w:pPr>
        <w:pStyle w:val="Bezmezer"/>
        <w:jc w:val="both"/>
      </w:pPr>
      <w:r>
        <w:t xml:space="preserve">Blíží se konec </w:t>
      </w:r>
      <w:r w:rsidR="00F837F3">
        <w:t>letní</w:t>
      </w:r>
      <w:r>
        <w:t>ch</w:t>
      </w:r>
      <w:r w:rsidR="00F837F3">
        <w:t xml:space="preserve"> prázdnin a </w:t>
      </w:r>
      <w:r>
        <w:t>no</w:t>
      </w:r>
      <w:r w:rsidR="00F837F3">
        <w:t>vý školní rok</w:t>
      </w:r>
      <w:r>
        <w:t xml:space="preserve"> už klepe na dveře</w:t>
      </w:r>
      <w:r w:rsidR="00F837F3">
        <w:t xml:space="preserve">. Co všechno teď </w:t>
      </w:r>
      <w:r w:rsidR="005C344C">
        <w:t>bude za</w:t>
      </w:r>
      <w:r w:rsidR="00F837F3">
        <w:t>potřeb</w:t>
      </w:r>
      <w:r w:rsidR="005C344C">
        <w:t>í</w:t>
      </w:r>
      <w:r w:rsidR="00F837F3">
        <w:t xml:space="preserve"> pořídit našim školákům? Rodiče si kladou otázky: Máme koupit novou školní aktovku, nebo se spokojit s tou loňskou? A co nové pouzdro na tužky, </w:t>
      </w:r>
      <w:r w:rsidR="004378FD">
        <w:t>věci na cvičení</w:t>
      </w:r>
      <w:r w:rsidR="00F837F3">
        <w:t xml:space="preserve"> nebo učebnice? </w:t>
      </w:r>
      <w:r w:rsidR="00F837F3" w:rsidRPr="00475F43">
        <w:rPr>
          <w:b/>
          <w:bCs/>
        </w:rPr>
        <w:t>Podle aktuálního průzkumu* společnosti Home Credit má 44 % rodičů jasno o nadcházejících výdajích spojených se školou</w:t>
      </w:r>
      <w:r w:rsidR="00475F43">
        <w:t xml:space="preserve"> </w:t>
      </w:r>
      <w:r w:rsidR="00475F43" w:rsidRPr="004378FD">
        <w:rPr>
          <w:b/>
          <w:bCs/>
          <w:i/>
          <w:iCs/>
        </w:rPr>
        <w:t>a předpokládají, že utratí 2 000 a 6 000 Kč</w:t>
      </w:r>
      <w:r w:rsidR="00475F43" w:rsidRPr="00475F43">
        <w:rPr>
          <w:i/>
          <w:iCs/>
        </w:rPr>
        <w:t>.</w:t>
      </w:r>
      <w:r w:rsidR="00475F43">
        <w:t xml:space="preserve"> </w:t>
      </w:r>
      <w:r w:rsidR="00F837F3">
        <w:t>Přesto mnoho rodin stále tápe a plánování školních nákupů pro ně zůstává výzvou. Dobrou zprávou ale je, že oproti loňskému roku se povědomí o těchto nákladech mírně zvýšilo.</w:t>
      </w:r>
    </w:p>
    <w:p w14:paraId="0AF90C61" w14:textId="3A411F95" w:rsidR="00F837F3" w:rsidRDefault="00F837F3" w:rsidP="00F837F3">
      <w:pPr>
        <w:pStyle w:val="Bezmezer"/>
        <w:jc w:val="both"/>
      </w:pPr>
    </w:p>
    <w:p w14:paraId="55361907" w14:textId="50E5A38C" w:rsidR="00F837F3" w:rsidRDefault="00577231" w:rsidP="00F837F3">
      <w:pPr>
        <w:pStyle w:val="Bezmezer"/>
        <w:jc w:val="both"/>
      </w:pPr>
      <w:r w:rsidRPr="00577231">
        <w:rPr>
          <w:noProof/>
        </w:rPr>
        <w:drawing>
          <wp:anchor distT="0" distB="0" distL="114300" distR="114300" simplePos="0" relativeHeight="251659264" behindDoc="1" locked="0" layoutInCell="1" allowOverlap="1" wp14:anchorId="292E272D" wp14:editId="2D5630D2">
            <wp:simplePos x="0" y="0"/>
            <wp:positionH relativeFrom="column">
              <wp:posOffset>3611690</wp:posOffset>
            </wp:positionH>
            <wp:positionV relativeFrom="paragraph">
              <wp:posOffset>41724</wp:posOffset>
            </wp:positionV>
            <wp:extent cx="2982595" cy="1677035"/>
            <wp:effectExtent l="12700" t="12700" r="14605" b="12065"/>
            <wp:wrapTight wrapText="bothSides">
              <wp:wrapPolygon edited="0">
                <wp:start x="-92" y="-164"/>
                <wp:lineTo x="-92" y="21592"/>
                <wp:lineTo x="21614" y="21592"/>
                <wp:lineTo x="21614" y="-164"/>
                <wp:lineTo x="-92" y="-164"/>
              </wp:wrapPolygon>
            </wp:wrapTight>
            <wp:docPr id="1510285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8561" name=""/>
                    <pic:cNvPicPr/>
                  </pic:nvPicPr>
                  <pic:blipFill>
                    <a:blip r:embed="rId11"/>
                    <a:stretch>
                      <a:fillRect/>
                    </a:stretch>
                  </pic:blipFill>
                  <pic:spPr>
                    <a:xfrm>
                      <a:off x="0" y="0"/>
                      <a:ext cx="2982595" cy="167703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F837F3">
        <w:t>Pokud se snažíte ušetřit, zamyslete se nad tím, zda vaše dítě opravdu potřebuje každý rok nové vybavení. Například školní aktovky a pouzdra často vydrží déle než jednu sezónu, a pokud jsou stále v dobrém stavu, není důvod je měnit. Teenagerům sice záleží na tom, aby měli nejmodernější vybavení, ale mladším školákům často více záleží na jejich postavení ve třídě než na značce jejich penálu. Proto se zaměřte na praktické a odolné vybavení, které vydrží déle než jednu školní sezónu.</w:t>
      </w:r>
    </w:p>
    <w:p w14:paraId="00E17180" w14:textId="315A8D9B" w:rsidR="00F837F3" w:rsidRDefault="00F837F3" w:rsidP="00F837F3">
      <w:pPr>
        <w:pStyle w:val="Bezmezer"/>
        <w:jc w:val="both"/>
      </w:pPr>
    </w:p>
    <w:p w14:paraId="23ACA6B3" w14:textId="7E5C056F" w:rsidR="00F837F3" w:rsidRDefault="005C344C" w:rsidP="00F837F3">
      <w:pPr>
        <w:pStyle w:val="Bezmezer"/>
        <w:jc w:val="both"/>
      </w:pPr>
      <w:r>
        <w:t xml:space="preserve">Bez čeho se tedy </w:t>
      </w:r>
      <w:r w:rsidR="00F837F3" w:rsidRPr="00F837F3">
        <w:t xml:space="preserve">vaše děti </w:t>
      </w:r>
      <w:r>
        <w:t>ve</w:t>
      </w:r>
      <w:r w:rsidR="00F837F3" w:rsidRPr="00F837F3">
        <w:t xml:space="preserve"> škol</w:t>
      </w:r>
      <w:r>
        <w:t>e</w:t>
      </w:r>
      <w:r w:rsidR="00F837F3" w:rsidRPr="00F837F3">
        <w:t xml:space="preserve"> skutečně </w:t>
      </w:r>
      <w:r>
        <w:t>neobejdou</w:t>
      </w:r>
      <w:r w:rsidR="00F837F3" w:rsidRPr="00F837F3">
        <w:t>? Na základním seznamu nesmí chybět</w:t>
      </w:r>
      <w:r>
        <w:t xml:space="preserve"> </w:t>
      </w:r>
      <w:r w:rsidR="00F837F3" w:rsidRPr="00F837F3">
        <w:t xml:space="preserve">sešity, učebnice, psací potřeby, pastelky, pravítka a guma. Pro hodiny tělocviku je důležité mít správné sportovní oblečení </w:t>
      </w:r>
      <w:r w:rsidR="00475F43">
        <w:t xml:space="preserve">do tělocvičny i na venkovní hřiště </w:t>
      </w:r>
      <w:r w:rsidR="00F837F3" w:rsidRPr="00F837F3">
        <w:t>a obuv, aby se děti mohly pohodlně a bezpečně hýbat. Některé školy mohou mít navíc speciální požadavky na výtvarné potřeby nebo pomůcky pro přírodopisné hodiny. Skvělým tipem je však počkat na úvodní dny školního roku. Právě tehdy školy často informují rodiče o tom, co je již zajištěno z jejich strany a co budou muset rodiče pořídit sami. Mnoho škol umí efektivně a hromadně nakoupit nejen učebnice a sešity, ale třeba i psací potřeby, což může rodičům ušetřit čas a peníze.</w:t>
      </w:r>
    </w:p>
    <w:p w14:paraId="0BA15BD2" w14:textId="05303129" w:rsidR="00F837F3" w:rsidRDefault="00F837F3" w:rsidP="00F837F3">
      <w:pPr>
        <w:pStyle w:val="Bezmezer"/>
        <w:jc w:val="both"/>
      </w:pPr>
    </w:p>
    <w:p w14:paraId="7D015E5E" w14:textId="5701A240" w:rsidR="00F837F3" w:rsidRDefault="00F837F3" w:rsidP="00F837F3">
      <w:pPr>
        <w:pStyle w:val="Bezmezer"/>
        <w:jc w:val="both"/>
      </w:pPr>
      <w:r>
        <w:t>A jak chytrou cestou nakupovat? Srovnejte ceny v různých obchodech nebo využijte online nákupů, které mohou nabízet výhodnější ceny a slevy. Nakupování ve větším množství u vybraných položek také může pomoci snížit celkové náklady. Nezapomeňte se také poradit s ostatními rodiči – například formou společného nákupu lze dosáhnout lepších cen.</w:t>
      </w:r>
    </w:p>
    <w:p w14:paraId="2D7A79C4" w14:textId="12F75E7A" w:rsidR="00F837F3" w:rsidRDefault="00F837F3" w:rsidP="00F837F3">
      <w:pPr>
        <w:pStyle w:val="Bezmezer"/>
        <w:jc w:val="both"/>
      </w:pPr>
    </w:p>
    <w:p w14:paraId="388E30BD" w14:textId="4C40B4AF" w:rsidR="00F837F3" w:rsidRDefault="00577231" w:rsidP="00F837F3">
      <w:pPr>
        <w:pStyle w:val="Bezmezer"/>
        <w:jc w:val="both"/>
      </w:pPr>
      <w:r w:rsidRPr="00577231">
        <w:rPr>
          <w:noProof/>
        </w:rPr>
        <w:drawing>
          <wp:anchor distT="0" distB="0" distL="114300" distR="114300" simplePos="0" relativeHeight="251661312" behindDoc="1" locked="0" layoutInCell="1" allowOverlap="1" wp14:anchorId="296C9EE0" wp14:editId="37ED9C6E">
            <wp:simplePos x="0" y="0"/>
            <wp:positionH relativeFrom="column">
              <wp:posOffset>3434080</wp:posOffset>
            </wp:positionH>
            <wp:positionV relativeFrom="paragraph">
              <wp:posOffset>383293</wp:posOffset>
            </wp:positionV>
            <wp:extent cx="3228975" cy="1816100"/>
            <wp:effectExtent l="12700" t="12700" r="9525" b="12700"/>
            <wp:wrapTight wrapText="bothSides">
              <wp:wrapPolygon edited="0">
                <wp:start x="-85" y="-151"/>
                <wp:lineTo x="-85" y="21600"/>
                <wp:lineTo x="21579" y="21600"/>
                <wp:lineTo x="21579" y="-151"/>
                <wp:lineTo x="-85" y="-151"/>
              </wp:wrapPolygon>
            </wp:wrapTight>
            <wp:docPr id="13588664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66444" name=""/>
                    <pic:cNvPicPr/>
                  </pic:nvPicPr>
                  <pic:blipFill>
                    <a:blip r:embed="rId12"/>
                    <a:stretch>
                      <a:fillRect/>
                    </a:stretch>
                  </pic:blipFill>
                  <pic:spPr>
                    <a:xfrm>
                      <a:off x="0" y="0"/>
                      <a:ext cx="3228975" cy="181610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F837F3">
        <w:t xml:space="preserve">Finanční náklady spojené se začátkem školního roku se podle aktuálního průzkumu pohybují mezi 2 000 a 6 000 Kč pro většinu českých rodin. </w:t>
      </w:r>
      <w:r w:rsidR="00475F43">
        <w:t>„</w:t>
      </w:r>
      <w:r w:rsidR="00475F43" w:rsidRPr="00F837F3">
        <w:rPr>
          <w:i/>
          <w:iCs/>
        </w:rPr>
        <w:t>Klíčem ke zvládnutí všech těchto výdajů je pečlivé plánování a zodpovědný přístup k financím. Nejenže tím předejdete stresu, ale navíc dáte svým dětem do života důležitou lekci o tom, jak správně hospodařit s</w:t>
      </w:r>
      <w:r w:rsidR="00B8285F">
        <w:rPr>
          <w:i/>
          <w:iCs/>
        </w:rPr>
        <w:t> </w:t>
      </w:r>
      <w:r w:rsidR="00475F43" w:rsidRPr="00F837F3">
        <w:rPr>
          <w:i/>
          <w:iCs/>
        </w:rPr>
        <w:t>penězi. Buďte příkladem a ukažte dětem, že chytrost a</w:t>
      </w:r>
      <w:r w:rsidR="00B8285F">
        <w:rPr>
          <w:i/>
          <w:iCs/>
        </w:rPr>
        <w:t> </w:t>
      </w:r>
      <w:r w:rsidR="00475F43" w:rsidRPr="00F837F3">
        <w:rPr>
          <w:i/>
          <w:iCs/>
        </w:rPr>
        <w:t>předvídavost má větší cenu než nejnovější model mobilu nebo drahá školní taška. Vám i dětem se to v budoucnosti mnohonásobně vrátí,</w:t>
      </w:r>
      <w:r w:rsidR="00475F43">
        <w:t xml:space="preserve">“ uvádí </w:t>
      </w:r>
      <w:r w:rsidR="00475F43" w:rsidRPr="00597612">
        <w:t xml:space="preserve">Miroslav Zborovský, ombudsman </w:t>
      </w:r>
      <w:r w:rsidR="00475F43">
        <w:t>klientů Home Creditu a dodává: „</w:t>
      </w:r>
      <w:r w:rsidR="00F837F3" w:rsidRPr="00475F43">
        <w:rPr>
          <w:i/>
          <w:iCs/>
        </w:rPr>
        <w:t>Zajímavé je, že lidé z větších měst předpokládají menší náklady než obyvatelé Prahy či středně velkých měst. Možná mají větší přehled nebo se prostě více zaměřují na chytré nákupy</w:t>
      </w:r>
      <w:r w:rsidR="00475F43">
        <w:rPr>
          <w:i/>
          <w:iCs/>
        </w:rPr>
        <w:t>.“</w:t>
      </w:r>
    </w:p>
    <w:p w14:paraId="255C0D8A" w14:textId="3FCD49E8" w:rsidR="00F837F3" w:rsidRDefault="00F837F3" w:rsidP="00F837F3">
      <w:pPr>
        <w:pStyle w:val="Bezmezer"/>
        <w:jc w:val="both"/>
      </w:pPr>
    </w:p>
    <w:p w14:paraId="5904DABC" w14:textId="0B08359A" w:rsidR="00577231" w:rsidRDefault="00577231" w:rsidP="000F249D">
      <w:pPr>
        <w:rPr>
          <w:i/>
          <w:iCs/>
        </w:rPr>
      </w:pPr>
    </w:p>
    <w:p w14:paraId="5BBA1EA0" w14:textId="51B303AA" w:rsidR="000F249D" w:rsidRPr="000F249D" w:rsidRDefault="00B669F7" w:rsidP="000F249D">
      <w:pPr>
        <w:rPr>
          <w:rFonts w:cstheme="minorHAnsi"/>
          <w:i/>
          <w:iCs/>
        </w:rPr>
      </w:pPr>
      <w:r w:rsidRPr="000F249D">
        <w:rPr>
          <w:i/>
          <w:iCs/>
        </w:rPr>
        <w:lastRenderedPageBreak/>
        <w:t>*</w:t>
      </w:r>
      <w:r w:rsidR="00BB5213" w:rsidRPr="000F249D">
        <w:rPr>
          <w:i/>
          <w:iCs/>
        </w:rPr>
        <w:t>Sběr dat byl realizován v</w:t>
      </w:r>
      <w:r w:rsidR="0029332C" w:rsidRPr="000F249D">
        <w:rPr>
          <w:i/>
          <w:iCs/>
        </w:rPr>
        <w:t>e dnech</w:t>
      </w:r>
      <w:r w:rsidR="00970BB0" w:rsidRPr="000F249D">
        <w:rPr>
          <w:i/>
          <w:iCs/>
        </w:rPr>
        <w:t> </w:t>
      </w:r>
      <w:r w:rsidR="000F249D" w:rsidRPr="000F249D">
        <w:rPr>
          <w:i/>
          <w:iCs/>
        </w:rPr>
        <w:t xml:space="preserve">27. 6. – 1. 7. 2025 </w:t>
      </w:r>
      <w:r w:rsidR="00BB5213" w:rsidRPr="000F249D">
        <w:rPr>
          <w:i/>
          <w:iCs/>
        </w:rPr>
        <w:t xml:space="preserve">prostřednictvím aplikace Instant </w:t>
      </w:r>
      <w:proofErr w:type="spellStart"/>
      <w:r w:rsidR="00BB5213" w:rsidRPr="000F249D">
        <w:rPr>
          <w:i/>
          <w:iCs/>
        </w:rPr>
        <w:t>Research</w:t>
      </w:r>
      <w:proofErr w:type="spellEnd"/>
      <w:r w:rsidR="00BB5213" w:rsidRPr="000F249D">
        <w:rPr>
          <w:i/>
          <w:iCs/>
        </w:rPr>
        <w:t xml:space="preserve"> agentury Ipsos na reprezentativním vzorku 10</w:t>
      </w:r>
      <w:r w:rsidR="00A04681" w:rsidRPr="000F249D">
        <w:rPr>
          <w:i/>
          <w:iCs/>
        </w:rPr>
        <w:t>19</w:t>
      </w:r>
      <w:r w:rsidR="00BB5213" w:rsidRPr="000F249D">
        <w:rPr>
          <w:i/>
          <w:iCs/>
        </w:rPr>
        <w:t xml:space="preserve"> respondentů ve věku 18-65 let, česká online populace.</w:t>
      </w:r>
      <w:r w:rsidR="000F249D" w:rsidRPr="000F249D">
        <w:rPr>
          <w:rFonts w:cstheme="minorHAnsi"/>
          <w:i/>
          <w:iCs/>
        </w:rPr>
        <w:t xml:space="preserve"> Na otázky odpovídali lidé, jejichž děti půjdou ve školním roce 2025/2026 do školy</w:t>
      </w:r>
      <w:r w:rsidR="000F249D">
        <w:rPr>
          <w:rFonts w:cstheme="minorHAnsi"/>
          <w:i/>
          <w:iCs/>
        </w:rPr>
        <w:t>.</w:t>
      </w:r>
    </w:p>
    <w:p w14:paraId="2B599A36" w14:textId="0E35B7B8" w:rsidR="00BB5213" w:rsidRPr="00BB5213" w:rsidRDefault="00BB5213" w:rsidP="00A04681">
      <w:pPr>
        <w:pStyle w:val="Bezmezer"/>
        <w:jc w:val="both"/>
        <w:rPr>
          <w:i/>
          <w:iCs/>
        </w:rPr>
      </w:pPr>
    </w:p>
    <w:p w14:paraId="4205A4F3" w14:textId="77777777" w:rsidR="00606CF8" w:rsidRDefault="00606CF8" w:rsidP="00857320">
      <w:pPr>
        <w:rPr>
          <w:rFonts w:cstheme="minorHAnsi"/>
        </w:rPr>
      </w:pPr>
    </w:p>
    <w:p w14:paraId="20953BD8" w14:textId="3FADF215" w:rsidR="00822043" w:rsidRPr="003928C4" w:rsidRDefault="00857320" w:rsidP="00857320">
      <w:pPr>
        <w:rPr>
          <w:rFonts w:asciiTheme="minorHAnsi" w:hAnsiTheme="minorHAnsi" w:cstheme="minorHAnsi"/>
          <w:sz w:val="22"/>
          <w:szCs w:val="22"/>
        </w:rPr>
      </w:pPr>
      <w:r w:rsidRPr="003928C4">
        <w:rPr>
          <w:rFonts w:asciiTheme="minorHAnsi" w:hAnsiTheme="minorHAnsi" w:cstheme="minorHAnsi"/>
          <w:sz w:val="22"/>
          <w:szCs w:val="22"/>
        </w:rPr>
        <w:t>Kateřina Dobešová</w:t>
      </w:r>
      <w:r w:rsidRPr="003928C4">
        <w:rPr>
          <w:rFonts w:asciiTheme="minorHAnsi" w:hAnsiTheme="minorHAnsi" w:cstheme="minorHAnsi"/>
          <w:sz w:val="22"/>
          <w:szCs w:val="22"/>
        </w:rPr>
        <w:br/>
        <w:t>Tisková mluvčí Home Credit ČR a SR</w:t>
      </w:r>
      <w:r w:rsidRPr="003928C4">
        <w:rPr>
          <w:rFonts w:asciiTheme="minorHAnsi" w:hAnsiTheme="minorHAnsi" w:cstheme="minorHAnsi"/>
          <w:sz w:val="22"/>
          <w:szCs w:val="22"/>
        </w:rPr>
        <w:br/>
        <w:t xml:space="preserve">Tel.: </w:t>
      </w:r>
      <w:hyperlink r:id="rId13" w:history="1">
        <w:r w:rsidRPr="003928C4">
          <w:rPr>
            <w:rStyle w:val="Hypertextovodkaz"/>
            <w:rFonts w:asciiTheme="minorHAnsi" w:hAnsiTheme="minorHAnsi" w:cstheme="minorHAnsi"/>
            <w:sz w:val="22"/>
            <w:szCs w:val="22"/>
          </w:rPr>
          <w:t>+ 420 736 473 813</w:t>
        </w:r>
        <w:r w:rsidRPr="003928C4">
          <w:rPr>
            <w:rStyle w:val="Hypertextovodkaz"/>
            <w:rFonts w:asciiTheme="minorHAnsi" w:hAnsiTheme="minorHAnsi" w:cstheme="minorHAnsi"/>
            <w:sz w:val="22"/>
            <w:szCs w:val="22"/>
          </w:rPr>
          <w:br/>
        </w:r>
      </w:hyperlink>
      <w:r w:rsidRPr="003928C4">
        <w:rPr>
          <w:rFonts w:asciiTheme="minorHAnsi" w:hAnsiTheme="minorHAnsi" w:cstheme="minorHAnsi"/>
          <w:sz w:val="22"/>
          <w:szCs w:val="22"/>
        </w:rPr>
        <w:t xml:space="preserve">E-mail: </w:t>
      </w:r>
      <w:hyperlink r:id="rId14" w:history="1">
        <w:r w:rsidRPr="003928C4">
          <w:rPr>
            <w:rStyle w:val="Hypertextovodkaz"/>
            <w:rFonts w:asciiTheme="minorHAnsi" w:hAnsiTheme="minorHAnsi" w:cstheme="minorHAnsi"/>
            <w:sz w:val="22"/>
            <w:szCs w:val="22"/>
          </w:rPr>
          <w:t>katerina.dobesova@homecredit.cz</w:t>
        </w:r>
      </w:hyperlink>
    </w:p>
    <w:p w14:paraId="544E48F3" w14:textId="77777777" w:rsidR="00FE358B" w:rsidRPr="003928C4" w:rsidRDefault="00FE358B" w:rsidP="00857320">
      <w:pPr>
        <w:rPr>
          <w:rFonts w:asciiTheme="minorHAnsi" w:hAnsiTheme="minorHAnsi" w:cstheme="minorHAnsi"/>
          <w:sz w:val="22"/>
          <w:szCs w:val="22"/>
        </w:rPr>
      </w:pPr>
    </w:p>
    <w:p w14:paraId="63DCEEDD" w14:textId="77777777" w:rsidR="00FE358B" w:rsidRPr="003928C4" w:rsidRDefault="00FE358B" w:rsidP="00FE358B">
      <w:pPr>
        <w:rPr>
          <w:rFonts w:asciiTheme="minorHAnsi" w:hAnsiTheme="minorHAnsi" w:cstheme="minorHAnsi"/>
          <w:sz w:val="22"/>
          <w:szCs w:val="22"/>
        </w:rPr>
      </w:pPr>
      <w:r w:rsidRPr="003928C4">
        <w:rPr>
          <w:rFonts w:asciiTheme="minorHAnsi" w:hAnsiTheme="minorHAnsi" w:cstheme="minorHAnsi"/>
          <w:b/>
          <w:sz w:val="22"/>
          <w:szCs w:val="22"/>
        </w:rPr>
        <w:t>Poznámka pro editory:</w:t>
      </w:r>
    </w:p>
    <w:p w14:paraId="2DC48761" w14:textId="77777777" w:rsidR="00FE358B" w:rsidRPr="003928C4" w:rsidRDefault="00FE358B" w:rsidP="00FE358B">
      <w:pPr>
        <w:rPr>
          <w:rFonts w:asciiTheme="minorHAnsi" w:hAnsiTheme="minorHAnsi" w:cstheme="minorHAnsi"/>
          <w:b/>
          <w:bCs/>
          <w:sz w:val="22"/>
          <w:szCs w:val="22"/>
        </w:rPr>
      </w:pPr>
      <w:r w:rsidRPr="003928C4">
        <w:rPr>
          <w:rFonts w:asciiTheme="minorHAnsi" w:hAnsiTheme="minorHAnsi" w:cstheme="minorHAnsi"/>
          <w:b/>
          <w:bCs/>
          <w:sz w:val="22"/>
          <w:szCs w:val="22"/>
        </w:rPr>
        <w:t>Společnost Home Credit a.s.</w:t>
      </w:r>
      <w:r w:rsidRPr="003928C4">
        <w:rPr>
          <w:rFonts w:asciiTheme="minorHAnsi" w:hAnsiTheme="minorHAnsi" w:cstheme="minorHAnsi"/>
          <w:sz w:val="22"/>
          <w:szCs w:val="22"/>
        </w:rPr>
        <w:t xml:space="preserve"> byla založena v roce 1997 a dnes je dceřinou společností Air Bank a.s. Home Credit pomáhá lidem nejen při nákupech na splátky přímo v obchodech a na internetu, ale nabízí také hotovostní úvěry a úvěry na auta, konsolidaci stávajících půjček nebo kreditní karty. V Česku poskytl Home Credit a.s. v roce 2024 úvěry v celkové výši 18,2 miliardy Kč. Více na </w:t>
      </w:r>
      <w:hyperlink r:id="rId15" w:history="1">
        <w:r w:rsidRPr="003928C4">
          <w:rPr>
            <w:rStyle w:val="Hypertextovodkaz"/>
            <w:rFonts w:asciiTheme="minorHAnsi" w:hAnsiTheme="minorHAnsi" w:cstheme="minorHAnsi"/>
            <w:sz w:val="22"/>
            <w:szCs w:val="22"/>
          </w:rPr>
          <w:t>www.homecredit.cz</w:t>
        </w:r>
      </w:hyperlink>
    </w:p>
    <w:p w14:paraId="61D2CAE8" w14:textId="77777777" w:rsidR="00BB5213" w:rsidRPr="003928C4" w:rsidRDefault="00BB5213" w:rsidP="00FE358B">
      <w:pPr>
        <w:rPr>
          <w:rFonts w:asciiTheme="minorHAnsi" w:hAnsiTheme="minorHAnsi" w:cstheme="minorHAnsi"/>
          <w:b/>
          <w:bCs/>
          <w:sz w:val="22"/>
          <w:szCs w:val="22"/>
        </w:rPr>
      </w:pPr>
    </w:p>
    <w:p w14:paraId="678A532D" w14:textId="238C8B90" w:rsidR="00FE358B" w:rsidRPr="003928C4" w:rsidRDefault="00FE358B" w:rsidP="00FE358B">
      <w:pPr>
        <w:rPr>
          <w:rFonts w:asciiTheme="minorHAnsi" w:hAnsiTheme="minorHAnsi" w:cstheme="minorHAnsi"/>
          <w:sz w:val="22"/>
          <w:szCs w:val="22"/>
        </w:rPr>
      </w:pPr>
      <w:r w:rsidRPr="003928C4">
        <w:rPr>
          <w:rFonts w:asciiTheme="minorHAnsi" w:hAnsiTheme="minorHAnsi" w:cstheme="minorHAnsi"/>
          <w:b/>
          <w:bCs/>
          <w:sz w:val="22"/>
          <w:szCs w:val="22"/>
        </w:rPr>
        <w:t>Skupina PPF</w:t>
      </w:r>
      <w:r w:rsidRPr="003928C4">
        <w:rPr>
          <w:rFonts w:asciiTheme="minorHAnsi" w:hAnsiTheme="minorHAnsi" w:cstheme="minorHAnsi"/>
          <w:sz w:val="22"/>
          <w:szCs w:val="22"/>
        </w:rPr>
        <w:t> působí ve 25 zemích Evropy, Asie a Severní Ameriky. Investuje do řady oborů, jako jsou finanční služby, telekomunikace, média, e-commerce, nemovitosti, biotechnologie či dopravní strojírenství. Skupina vlastní aktiva ve výši více než 44 miliardy eur a zaměstnává celosvětově 47 tisíc lidí (k 30. 6. 2024).</w:t>
      </w:r>
    </w:p>
    <w:p w14:paraId="00A20D17" w14:textId="77777777" w:rsidR="00FE358B" w:rsidRDefault="00FE358B" w:rsidP="00857320">
      <w:pPr>
        <w:rPr>
          <w:rFonts w:asciiTheme="minorHAnsi" w:hAnsiTheme="minorHAnsi" w:cstheme="minorHAnsi"/>
          <w:sz w:val="22"/>
          <w:szCs w:val="22"/>
        </w:rPr>
      </w:pPr>
    </w:p>
    <w:p w14:paraId="0242F9FF" w14:textId="3C56C2A8" w:rsidR="00E54428" w:rsidRDefault="00E54428" w:rsidP="00857320">
      <w:pPr>
        <w:rPr>
          <w:rFonts w:asciiTheme="minorHAnsi" w:hAnsiTheme="minorHAnsi" w:cstheme="minorHAnsi"/>
          <w:sz w:val="22"/>
          <w:szCs w:val="22"/>
        </w:rPr>
      </w:pPr>
    </w:p>
    <w:p w14:paraId="0C0CBDD3" w14:textId="67767A93" w:rsidR="00E54428" w:rsidRPr="003928C4" w:rsidRDefault="00E54428" w:rsidP="00857320">
      <w:pPr>
        <w:rPr>
          <w:rFonts w:asciiTheme="minorHAnsi" w:hAnsiTheme="minorHAnsi" w:cstheme="minorHAnsi"/>
          <w:sz w:val="22"/>
          <w:szCs w:val="22"/>
        </w:rPr>
      </w:pPr>
    </w:p>
    <w:sectPr w:rsidR="00E54428" w:rsidRPr="003928C4" w:rsidSect="00A03809">
      <w:headerReference w:type="default" r:id="rId16"/>
      <w:footerReference w:type="even" r:id="rId17"/>
      <w:footerReference w:type="default" r:id="rId18"/>
      <w:footerReference w:type="first" r:id="rId19"/>
      <w:pgSz w:w="11906" w:h="16838"/>
      <w:pgMar w:top="1682"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987E" w14:textId="77777777" w:rsidR="00F92C75" w:rsidRDefault="00F92C75" w:rsidP="00DE7D53">
      <w:r>
        <w:separator/>
      </w:r>
    </w:p>
  </w:endnote>
  <w:endnote w:type="continuationSeparator" w:id="0">
    <w:p w14:paraId="3393BAAA" w14:textId="77777777" w:rsidR="00F92C75" w:rsidRDefault="00F92C75" w:rsidP="00DE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3C82" w14:textId="77777777" w:rsidR="001556AB" w:rsidRDefault="001556AB">
    <w:pPr>
      <w:pStyle w:val="Zpat"/>
    </w:pPr>
    <w:r>
      <w:rPr>
        <w:noProof/>
      </w:rPr>
      <mc:AlternateContent>
        <mc:Choice Requires="wps">
          <w:drawing>
            <wp:anchor distT="0" distB="0" distL="0" distR="0" simplePos="0" relativeHeight="251661312" behindDoc="0" locked="0" layoutInCell="1" allowOverlap="1" wp14:anchorId="51D98060" wp14:editId="201EC735">
              <wp:simplePos x="635" y="635"/>
              <wp:positionH relativeFrom="page">
                <wp:align>center</wp:align>
              </wp:positionH>
              <wp:positionV relativeFrom="page">
                <wp:align>bottom</wp:align>
              </wp:positionV>
              <wp:extent cx="443865" cy="443865"/>
              <wp:effectExtent l="0" t="0" r="6350" b="0"/>
              <wp:wrapNone/>
              <wp:docPr id="1532819178" name="Textové pole 8" descr="Klasifikační stupeň tohoto dokumentu je interní (Internal). Dokument je určen pro zaměstnance nebo spolupracovníky. Byl vytvořen a je vlastněn společností Home Credit a.s. / Home Credit Slovakia,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B5A552"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D98060" id="_x0000_t202" coordsize="21600,21600" o:spt="202" path="m,l,21600r21600,l21600,xe">
              <v:stroke joinstyle="miter"/>
              <v:path gradientshapeok="t" o:connecttype="rect"/>
            </v:shapetype>
            <v:shape id="Textové pole 8" o:spid="_x0000_s1026"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FB5A552"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A258" w14:textId="77777777" w:rsidR="001556AB" w:rsidRDefault="001556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FD40" w14:textId="77777777" w:rsidR="001556AB" w:rsidRDefault="001556AB">
    <w:pPr>
      <w:pStyle w:val="Zpat"/>
    </w:pPr>
    <w:r>
      <w:rPr>
        <w:noProof/>
      </w:rPr>
      <mc:AlternateContent>
        <mc:Choice Requires="wps">
          <w:drawing>
            <wp:anchor distT="0" distB="0" distL="0" distR="0" simplePos="0" relativeHeight="251660288" behindDoc="0" locked="0" layoutInCell="1" allowOverlap="1" wp14:anchorId="66C6BF8F" wp14:editId="71AFC8C2">
              <wp:simplePos x="635" y="635"/>
              <wp:positionH relativeFrom="page">
                <wp:align>center</wp:align>
              </wp:positionH>
              <wp:positionV relativeFrom="page">
                <wp:align>bottom</wp:align>
              </wp:positionV>
              <wp:extent cx="443865" cy="443865"/>
              <wp:effectExtent l="0" t="0" r="6350" b="0"/>
              <wp:wrapNone/>
              <wp:docPr id="1398170525" name="Textové pole 7" descr="Klasifikační stupeň tohoto dokumentu je interní (Internal). Dokument je určen pro zaměstnance nebo spolupracovníky. Byl vytvořen a je vlastněn společností Home Credit a.s. / Home Credit Slovakia,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FDEC2"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6BF8F" id="_x0000_t202" coordsize="21600,21600" o:spt="202" path="m,l,21600r21600,l21600,xe">
              <v:stroke joinstyle="miter"/>
              <v:path gradientshapeok="t" o:connecttype="rect"/>
            </v:shapetype>
            <v:shape id="Textové pole 7" o:spid="_x0000_s1027"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25FDEC2"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8C9B" w14:textId="77777777" w:rsidR="00F92C75" w:rsidRDefault="00F92C75" w:rsidP="00DE7D53">
      <w:r>
        <w:separator/>
      </w:r>
    </w:p>
  </w:footnote>
  <w:footnote w:type="continuationSeparator" w:id="0">
    <w:p w14:paraId="76077769" w14:textId="77777777" w:rsidR="00F92C75" w:rsidRDefault="00F92C75" w:rsidP="00DE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F55F" w14:textId="77777777" w:rsidR="00DE7D53" w:rsidRDefault="00A03809">
    <w:pPr>
      <w:pStyle w:val="Zhlav"/>
    </w:pPr>
    <w:r>
      <w:rPr>
        <w:noProof/>
      </w:rPr>
      <w:drawing>
        <wp:anchor distT="0" distB="0" distL="114300" distR="114300" simplePos="0" relativeHeight="251658240" behindDoc="0" locked="0" layoutInCell="1" allowOverlap="1" wp14:anchorId="2061DA27" wp14:editId="64FACCA1">
          <wp:simplePos x="0" y="0"/>
          <wp:positionH relativeFrom="column">
            <wp:posOffset>3214370</wp:posOffset>
          </wp:positionH>
          <wp:positionV relativeFrom="paragraph">
            <wp:posOffset>107950</wp:posOffset>
          </wp:positionV>
          <wp:extent cx="3431540" cy="289560"/>
          <wp:effectExtent l="0" t="0" r="0" b="0"/>
          <wp:wrapNone/>
          <wp:docPr id="911057066" name="Obrázek 911057066" descr="Obsah obrázku Písmo, Grafika, grafický design,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0602" name="Obrázek 2" descr="Obsah obrázku Písmo, Grafika, grafický design,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31540" cy="289560"/>
                  </a:xfrm>
                  <a:prstGeom prst="rect">
                    <a:avLst/>
                  </a:prstGeom>
                </pic:spPr>
              </pic:pic>
            </a:graphicData>
          </a:graphic>
        </wp:anchor>
      </w:drawing>
    </w:r>
    <w:r>
      <w:rPr>
        <w:noProof/>
      </w:rPr>
      <w:drawing>
        <wp:anchor distT="0" distB="0" distL="114300" distR="114300" simplePos="0" relativeHeight="251659264" behindDoc="0" locked="0" layoutInCell="1" allowOverlap="1" wp14:anchorId="04891AC1" wp14:editId="1AD3FE8F">
          <wp:simplePos x="0" y="0"/>
          <wp:positionH relativeFrom="column">
            <wp:posOffset>-126365</wp:posOffset>
          </wp:positionH>
          <wp:positionV relativeFrom="paragraph">
            <wp:posOffset>-149860</wp:posOffset>
          </wp:positionV>
          <wp:extent cx="1136015" cy="781050"/>
          <wp:effectExtent l="0" t="0" r="0" b="0"/>
          <wp:wrapNone/>
          <wp:docPr id="1853721685" name="Obrázek 1853721685"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3866" name="Obrázek 1" descr="Obsah obrázku text, Písmo,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13601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6F22"/>
    <w:multiLevelType w:val="hybridMultilevel"/>
    <w:tmpl w:val="80466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8404D9"/>
    <w:multiLevelType w:val="multilevel"/>
    <w:tmpl w:val="41B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1777F"/>
    <w:multiLevelType w:val="hybridMultilevel"/>
    <w:tmpl w:val="394C6672"/>
    <w:lvl w:ilvl="0" w:tplc="8C76F24A">
      <w:start w:val="1"/>
      <w:numFmt w:val="bullet"/>
      <w:lvlText w:val="•"/>
      <w:lvlJc w:val="left"/>
      <w:pPr>
        <w:tabs>
          <w:tab w:val="num" w:pos="720"/>
        </w:tabs>
        <w:ind w:left="720" w:hanging="360"/>
      </w:pPr>
      <w:rPr>
        <w:rFonts w:ascii="Arial" w:hAnsi="Arial" w:hint="default"/>
      </w:rPr>
    </w:lvl>
    <w:lvl w:ilvl="1" w:tplc="B68C9E58">
      <w:numFmt w:val="bullet"/>
      <w:lvlText w:val="o"/>
      <w:lvlJc w:val="left"/>
      <w:pPr>
        <w:tabs>
          <w:tab w:val="num" w:pos="1440"/>
        </w:tabs>
        <w:ind w:left="1440" w:hanging="360"/>
      </w:pPr>
      <w:rPr>
        <w:rFonts w:ascii="Courier New" w:hAnsi="Courier New" w:hint="default"/>
      </w:rPr>
    </w:lvl>
    <w:lvl w:ilvl="2" w:tplc="112885B6" w:tentative="1">
      <w:start w:val="1"/>
      <w:numFmt w:val="bullet"/>
      <w:lvlText w:val="•"/>
      <w:lvlJc w:val="left"/>
      <w:pPr>
        <w:tabs>
          <w:tab w:val="num" w:pos="2160"/>
        </w:tabs>
        <w:ind w:left="2160" w:hanging="360"/>
      </w:pPr>
      <w:rPr>
        <w:rFonts w:ascii="Arial" w:hAnsi="Arial" w:hint="default"/>
      </w:rPr>
    </w:lvl>
    <w:lvl w:ilvl="3" w:tplc="02E4552A" w:tentative="1">
      <w:start w:val="1"/>
      <w:numFmt w:val="bullet"/>
      <w:lvlText w:val="•"/>
      <w:lvlJc w:val="left"/>
      <w:pPr>
        <w:tabs>
          <w:tab w:val="num" w:pos="2880"/>
        </w:tabs>
        <w:ind w:left="2880" w:hanging="360"/>
      </w:pPr>
      <w:rPr>
        <w:rFonts w:ascii="Arial" w:hAnsi="Arial" w:hint="default"/>
      </w:rPr>
    </w:lvl>
    <w:lvl w:ilvl="4" w:tplc="7C706764" w:tentative="1">
      <w:start w:val="1"/>
      <w:numFmt w:val="bullet"/>
      <w:lvlText w:val="•"/>
      <w:lvlJc w:val="left"/>
      <w:pPr>
        <w:tabs>
          <w:tab w:val="num" w:pos="3600"/>
        </w:tabs>
        <w:ind w:left="3600" w:hanging="360"/>
      </w:pPr>
      <w:rPr>
        <w:rFonts w:ascii="Arial" w:hAnsi="Arial" w:hint="default"/>
      </w:rPr>
    </w:lvl>
    <w:lvl w:ilvl="5" w:tplc="C9B6DDCC" w:tentative="1">
      <w:start w:val="1"/>
      <w:numFmt w:val="bullet"/>
      <w:lvlText w:val="•"/>
      <w:lvlJc w:val="left"/>
      <w:pPr>
        <w:tabs>
          <w:tab w:val="num" w:pos="4320"/>
        </w:tabs>
        <w:ind w:left="4320" w:hanging="360"/>
      </w:pPr>
      <w:rPr>
        <w:rFonts w:ascii="Arial" w:hAnsi="Arial" w:hint="default"/>
      </w:rPr>
    </w:lvl>
    <w:lvl w:ilvl="6" w:tplc="6E52D3C4" w:tentative="1">
      <w:start w:val="1"/>
      <w:numFmt w:val="bullet"/>
      <w:lvlText w:val="•"/>
      <w:lvlJc w:val="left"/>
      <w:pPr>
        <w:tabs>
          <w:tab w:val="num" w:pos="5040"/>
        </w:tabs>
        <w:ind w:left="5040" w:hanging="360"/>
      </w:pPr>
      <w:rPr>
        <w:rFonts w:ascii="Arial" w:hAnsi="Arial" w:hint="default"/>
      </w:rPr>
    </w:lvl>
    <w:lvl w:ilvl="7" w:tplc="AC9A14D4" w:tentative="1">
      <w:start w:val="1"/>
      <w:numFmt w:val="bullet"/>
      <w:lvlText w:val="•"/>
      <w:lvlJc w:val="left"/>
      <w:pPr>
        <w:tabs>
          <w:tab w:val="num" w:pos="5760"/>
        </w:tabs>
        <w:ind w:left="5760" w:hanging="360"/>
      </w:pPr>
      <w:rPr>
        <w:rFonts w:ascii="Arial" w:hAnsi="Arial" w:hint="default"/>
      </w:rPr>
    </w:lvl>
    <w:lvl w:ilvl="8" w:tplc="662893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D30A42"/>
    <w:multiLevelType w:val="hybridMultilevel"/>
    <w:tmpl w:val="761EE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7029C3"/>
    <w:multiLevelType w:val="hybridMultilevel"/>
    <w:tmpl w:val="8F6E0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EB51D55"/>
    <w:multiLevelType w:val="multilevel"/>
    <w:tmpl w:val="14F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A5F2C"/>
    <w:multiLevelType w:val="hybridMultilevel"/>
    <w:tmpl w:val="AEA2FE08"/>
    <w:lvl w:ilvl="0" w:tplc="1DC465BE">
      <w:start w:val="1"/>
      <w:numFmt w:val="bullet"/>
      <w:lvlText w:val="•"/>
      <w:lvlJc w:val="left"/>
      <w:pPr>
        <w:tabs>
          <w:tab w:val="num" w:pos="720"/>
        </w:tabs>
        <w:ind w:left="720" w:hanging="360"/>
      </w:pPr>
      <w:rPr>
        <w:rFonts w:ascii="Arial" w:hAnsi="Arial" w:hint="default"/>
      </w:rPr>
    </w:lvl>
    <w:lvl w:ilvl="1" w:tplc="C56C496A">
      <w:numFmt w:val="bullet"/>
      <w:lvlText w:val="o"/>
      <w:lvlJc w:val="left"/>
      <w:pPr>
        <w:tabs>
          <w:tab w:val="num" w:pos="1440"/>
        </w:tabs>
        <w:ind w:left="1440" w:hanging="360"/>
      </w:pPr>
      <w:rPr>
        <w:rFonts w:ascii="Courier New" w:hAnsi="Courier New" w:hint="default"/>
      </w:rPr>
    </w:lvl>
    <w:lvl w:ilvl="2" w:tplc="B9821FF2" w:tentative="1">
      <w:start w:val="1"/>
      <w:numFmt w:val="bullet"/>
      <w:lvlText w:val="•"/>
      <w:lvlJc w:val="left"/>
      <w:pPr>
        <w:tabs>
          <w:tab w:val="num" w:pos="2160"/>
        </w:tabs>
        <w:ind w:left="2160" w:hanging="360"/>
      </w:pPr>
      <w:rPr>
        <w:rFonts w:ascii="Arial" w:hAnsi="Arial" w:hint="default"/>
      </w:rPr>
    </w:lvl>
    <w:lvl w:ilvl="3" w:tplc="DCA6708C" w:tentative="1">
      <w:start w:val="1"/>
      <w:numFmt w:val="bullet"/>
      <w:lvlText w:val="•"/>
      <w:lvlJc w:val="left"/>
      <w:pPr>
        <w:tabs>
          <w:tab w:val="num" w:pos="2880"/>
        </w:tabs>
        <w:ind w:left="2880" w:hanging="360"/>
      </w:pPr>
      <w:rPr>
        <w:rFonts w:ascii="Arial" w:hAnsi="Arial" w:hint="default"/>
      </w:rPr>
    </w:lvl>
    <w:lvl w:ilvl="4" w:tplc="2A3C9344" w:tentative="1">
      <w:start w:val="1"/>
      <w:numFmt w:val="bullet"/>
      <w:lvlText w:val="•"/>
      <w:lvlJc w:val="left"/>
      <w:pPr>
        <w:tabs>
          <w:tab w:val="num" w:pos="3600"/>
        </w:tabs>
        <w:ind w:left="3600" w:hanging="360"/>
      </w:pPr>
      <w:rPr>
        <w:rFonts w:ascii="Arial" w:hAnsi="Arial" w:hint="default"/>
      </w:rPr>
    </w:lvl>
    <w:lvl w:ilvl="5" w:tplc="0E681CD0" w:tentative="1">
      <w:start w:val="1"/>
      <w:numFmt w:val="bullet"/>
      <w:lvlText w:val="•"/>
      <w:lvlJc w:val="left"/>
      <w:pPr>
        <w:tabs>
          <w:tab w:val="num" w:pos="4320"/>
        </w:tabs>
        <w:ind w:left="4320" w:hanging="360"/>
      </w:pPr>
      <w:rPr>
        <w:rFonts w:ascii="Arial" w:hAnsi="Arial" w:hint="default"/>
      </w:rPr>
    </w:lvl>
    <w:lvl w:ilvl="6" w:tplc="C9A43E5E" w:tentative="1">
      <w:start w:val="1"/>
      <w:numFmt w:val="bullet"/>
      <w:lvlText w:val="•"/>
      <w:lvlJc w:val="left"/>
      <w:pPr>
        <w:tabs>
          <w:tab w:val="num" w:pos="5040"/>
        </w:tabs>
        <w:ind w:left="5040" w:hanging="360"/>
      </w:pPr>
      <w:rPr>
        <w:rFonts w:ascii="Arial" w:hAnsi="Arial" w:hint="default"/>
      </w:rPr>
    </w:lvl>
    <w:lvl w:ilvl="7" w:tplc="294494C8" w:tentative="1">
      <w:start w:val="1"/>
      <w:numFmt w:val="bullet"/>
      <w:lvlText w:val="•"/>
      <w:lvlJc w:val="left"/>
      <w:pPr>
        <w:tabs>
          <w:tab w:val="num" w:pos="5760"/>
        </w:tabs>
        <w:ind w:left="5760" w:hanging="360"/>
      </w:pPr>
      <w:rPr>
        <w:rFonts w:ascii="Arial" w:hAnsi="Arial" w:hint="default"/>
      </w:rPr>
    </w:lvl>
    <w:lvl w:ilvl="8" w:tplc="460491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CE27877"/>
    <w:multiLevelType w:val="multilevel"/>
    <w:tmpl w:val="92F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A2456F"/>
    <w:multiLevelType w:val="hybridMultilevel"/>
    <w:tmpl w:val="FC922BB4"/>
    <w:lvl w:ilvl="0" w:tplc="180035EA">
      <w:start w:val="1"/>
      <w:numFmt w:val="bullet"/>
      <w:lvlText w:val="•"/>
      <w:lvlJc w:val="left"/>
      <w:pPr>
        <w:tabs>
          <w:tab w:val="num" w:pos="720"/>
        </w:tabs>
        <w:ind w:left="720" w:hanging="360"/>
      </w:pPr>
      <w:rPr>
        <w:rFonts w:ascii="Source Sans Pro" w:hAnsi="Source Sans Pro" w:hint="default"/>
      </w:rPr>
    </w:lvl>
    <w:lvl w:ilvl="1" w:tplc="B6B4B458" w:tentative="1">
      <w:start w:val="1"/>
      <w:numFmt w:val="bullet"/>
      <w:lvlText w:val="•"/>
      <w:lvlJc w:val="left"/>
      <w:pPr>
        <w:tabs>
          <w:tab w:val="num" w:pos="1440"/>
        </w:tabs>
        <w:ind w:left="1440" w:hanging="360"/>
      </w:pPr>
      <w:rPr>
        <w:rFonts w:ascii="Source Sans Pro" w:hAnsi="Source Sans Pro" w:hint="default"/>
      </w:rPr>
    </w:lvl>
    <w:lvl w:ilvl="2" w:tplc="00C60A9C" w:tentative="1">
      <w:start w:val="1"/>
      <w:numFmt w:val="bullet"/>
      <w:lvlText w:val="•"/>
      <w:lvlJc w:val="left"/>
      <w:pPr>
        <w:tabs>
          <w:tab w:val="num" w:pos="2160"/>
        </w:tabs>
        <w:ind w:left="2160" w:hanging="360"/>
      </w:pPr>
      <w:rPr>
        <w:rFonts w:ascii="Source Sans Pro" w:hAnsi="Source Sans Pro" w:hint="default"/>
      </w:rPr>
    </w:lvl>
    <w:lvl w:ilvl="3" w:tplc="4E50D0C8" w:tentative="1">
      <w:start w:val="1"/>
      <w:numFmt w:val="bullet"/>
      <w:lvlText w:val="•"/>
      <w:lvlJc w:val="left"/>
      <w:pPr>
        <w:tabs>
          <w:tab w:val="num" w:pos="2880"/>
        </w:tabs>
        <w:ind w:left="2880" w:hanging="360"/>
      </w:pPr>
      <w:rPr>
        <w:rFonts w:ascii="Source Sans Pro" w:hAnsi="Source Sans Pro" w:hint="default"/>
      </w:rPr>
    </w:lvl>
    <w:lvl w:ilvl="4" w:tplc="1DCA59C8" w:tentative="1">
      <w:start w:val="1"/>
      <w:numFmt w:val="bullet"/>
      <w:lvlText w:val="•"/>
      <w:lvlJc w:val="left"/>
      <w:pPr>
        <w:tabs>
          <w:tab w:val="num" w:pos="3600"/>
        </w:tabs>
        <w:ind w:left="3600" w:hanging="360"/>
      </w:pPr>
      <w:rPr>
        <w:rFonts w:ascii="Source Sans Pro" w:hAnsi="Source Sans Pro" w:hint="default"/>
      </w:rPr>
    </w:lvl>
    <w:lvl w:ilvl="5" w:tplc="C6DA2A54" w:tentative="1">
      <w:start w:val="1"/>
      <w:numFmt w:val="bullet"/>
      <w:lvlText w:val="•"/>
      <w:lvlJc w:val="left"/>
      <w:pPr>
        <w:tabs>
          <w:tab w:val="num" w:pos="4320"/>
        </w:tabs>
        <w:ind w:left="4320" w:hanging="360"/>
      </w:pPr>
      <w:rPr>
        <w:rFonts w:ascii="Source Sans Pro" w:hAnsi="Source Sans Pro" w:hint="default"/>
      </w:rPr>
    </w:lvl>
    <w:lvl w:ilvl="6" w:tplc="4F3AEF78" w:tentative="1">
      <w:start w:val="1"/>
      <w:numFmt w:val="bullet"/>
      <w:lvlText w:val="•"/>
      <w:lvlJc w:val="left"/>
      <w:pPr>
        <w:tabs>
          <w:tab w:val="num" w:pos="5040"/>
        </w:tabs>
        <w:ind w:left="5040" w:hanging="360"/>
      </w:pPr>
      <w:rPr>
        <w:rFonts w:ascii="Source Sans Pro" w:hAnsi="Source Sans Pro" w:hint="default"/>
      </w:rPr>
    </w:lvl>
    <w:lvl w:ilvl="7" w:tplc="7E7E4D94" w:tentative="1">
      <w:start w:val="1"/>
      <w:numFmt w:val="bullet"/>
      <w:lvlText w:val="•"/>
      <w:lvlJc w:val="left"/>
      <w:pPr>
        <w:tabs>
          <w:tab w:val="num" w:pos="5760"/>
        </w:tabs>
        <w:ind w:left="5760" w:hanging="360"/>
      </w:pPr>
      <w:rPr>
        <w:rFonts w:ascii="Source Sans Pro" w:hAnsi="Source Sans Pro" w:hint="default"/>
      </w:rPr>
    </w:lvl>
    <w:lvl w:ilvl="8" w:tplc="8000192C" w:tentative="1">
      <w:start w:val="1"/>
      <w:numFmt w:val="bullet"/>
      <w:lvlText w:val="•"/>
      <w:lvlJc w:val="left"/>
      <w:pPr>
        <w:tabs>
          <w:tab w:val="num" w:pos="6480"/>
        </w:tabs>
        <w:ind w:left="6480" w:hanging="360"/>
      </w:pPr>
      <w:rPr>
        <w:rFonts w:ascii="Source Sans Pro" w:hAnsi="Source Sans Pro" w:hint="default"/>
      </w:rPr>
    </w:lvl>
  </w:abstractNum>
  <w:abstractNum w:abstractNumId="9" w15:restartNumberingAfterBreak="0">
    <w:nsid w:val="79A50E8F"/>
    <w:multiLevelType w:val="hybridMultilevel"/>
    <w:tmpl w:val="6BFCFF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6407067">
    <w:abstractNumId w:val="5"/>
  </w:num>
  <w:num w:numId="2" w16cid:durableId="122619825">
    <w:abstractNumId w:val="1"/>
  </w:num>
  <w:num w:numId="3" w16cid:durableId="566305748">
    <w:abstractNumId w:val="7"/>
  </w:num>
  <w:num w:numId="4" w16cid:durableId="1098714329">
    <w:abstractNumId w:val="6"/>
  </w:num>
  <w:num w:numId="5" w16cid:durableId="1173253298">
    <w:abstractNumId w:val="3"/>
  </w:num>
  <w:num w:numId="6" w16cid:durableId="700276923">
    <w:abstractNumId w:val="9"/>
  </w:num>
  <w:num w:numId="7" w16cid:durableId="1024525087">
    <w:abstractNumId w:val="2"/>
  </w:num>
  <w:num w:numId="8" w16cid:durableId="838271279">
    <w:abstractNumId w:val="0"/>
  </w:num>
  <w:num w:numId="9" w16cid:durableId="1190341953">
    <w:abstractNumId w:val="4"/>
  </w:num>
  <w:num w:numId="10" w16cid:durableId="374089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0"/>
    <w:rsid w:val="0000244D"/>
    <w:rsid w:val="00004D35"/>
    <w:rsid w:val="000124A5"/>
    <w:rsid w:val="00013FDD"/>
    <w:rsid w:val="00016DF7"/>
    <w:rsid w:val="000207E3"/>
    <w:rsid w:val="00020CB5"/>
    <w:rsid w:val="000258E4"/>
    <w:rsid w:val="00026E77"/>
    <w:rsid w:val="000337EF"/>
    <w:rsid w:val="00034C1D"/>
    <w:rsid w:val="00041243"/>
    <w:rsid w:val="0004388C"/>
    <w:rsid w:val="0005132D"/>
    <w:rsid w:val="00054154"/>
    <w:rsid w:val="00057C8D"/>
    <w:rsid w:val="00057F7B"/>
    <w:rsid w:val="00060670"/>
    <w:rsid w:val="00060DC3"/>
    <w:rsid w:val="000626A5"/>
    <w:rsid w:val="00074F07"/>
    <w:rsid w:val="00075B39"/>
    <w:rsid w:val="00076358"/>
    <w:rsid w:val="00076F13"/>
    <w:rsid w:val="000865C2"/>
    <w:rsid w:val="00092372"/>
    <w:rsid w:val="00094E1D"/>
    <w:rsid w:val="000974A2"/>
    <w:rsid w:val="000A2B3B"/>
    <w:rsid w:val="000A3588"/>
    <w:rsid w:val="000B176E"/>
    <w:rsid w:val="000B3348"/>
    <w:rsid w:val="000B752C"/>
    <w:rsid w:val="000B7A25"/>
    <w:rsid w:val="000C0472"/>
    <w:rsid w:val="000C22A8"/>
    <w:rsid w:val="000C38C0"/>
    <w:rsid w:val="000C4E9E"/>
    <w:rsid w:val="000C4FDF"/>
    <w:rsid w:val="000C5FAB"/>
    <w:rsid w:val="000D2C21"/>
    <w:rsid w:val="000D691E"/>
    <w:rsid w:val="000E6878"/>
    <w:rsid w:val="000F1F4F"/>
    <w:rsid w:val="000F2286"/>
    <w:rsid w:val="000F249D"/>
    <w:rsid w:val="000F7974"/>
    <w:rsid w:val="0010054A"/>
    <w:rsid w:val="00103331"/>
    <w:rsid w:val="00112076"/>
    <w:rsid w:val="001244B4"/>
    <w:rsid w:val="00135239"/>
    <w:rsid w:val="00135375"/>
    <w:rsid w:val="00136F1B"/>
    <w:rsid w:val="00147DC4"/>
    <w:rsid w:val="0015145A"/>
    <w:rsid w:val="0015151F"/>
    <w:rsid w:val="00153322"/>
    <w:rsid w:val="001538D5"/>
    <w:rsid w:val="00154663"/>
    <w:rsid w:val="00154E43"/>
    <w:rsid w:val="001556AB"/>
    <w:rsid w:val="00157012"/>
    <w:rsid w:val="0015723A"/>
    <w:rsid w:val="0015764F"/>
    <w:rsid w:val="00157AF3"/>
    <w:rsid w:val="00173438"/>
    <w:rsid w:val="00173FB3"/>
    <w:rsid w:val="0018153B"/>
    <w:rsid w:val="0018235D"/>
    <w:rsid w:val="0018549C"/>
    <w:rsid w:val="00190239"/>
    <w:rsid w:val="00195905"/>
    <w:rsid w:val="001A1194"/>
    <w:rsid w:val="001B17BF"/>
    <w:rsid w:val="001B2A8A"/>
    <w:rsid w:val="001B3B63"/>
    <w:rsid w:val="001C2573"/>
    <w:rsid w:val="001C4A0B"/>
    <w:rsid w:val="001C6040"/>
    <w:rsid w:val="001D1A5E"/>
    <w:rsid w:val="001D784C"/>
    <w:rsid w:val="001E0321"/>
    <w:rsid w:val="001F1948"/>
    <w:rsid w:val="001F3138"/>
    <w:rsid w:val="0020241D"/>
    <w:rsid w:val="002060CE"/>
    <w:rsid w:val="0021127D"/>
    <w:rsid w:val="00225500"/>
    <w:rsid w:val="00225811"/>
    <w:rsid w:val="00225A27"/>
    <w:rsid w:val="00226DE6"/>
    <w:rsid w:val="00227DDF"/>
    <w:rsid w:val="0023131F"/>
    <w:rsid w:val="002324BE"/>
    <w:rsid w:val="00237B2A"/>
    <w:rsid w:val="00245A6F"/>
    <w:rsid w:val="00246B92"/>
    <w:rsid w:val="00252807"/>
    <w:rsid w:val="002544FA"/>
    <w:rsid w:val="002642D3"/>
    <w:rsid w:val="0026616D"/>
    <w:rsid w:val="002718A5"/>
    <w:rsid w:val="002724C5"/>
    <w:rsid w:val="002758EE"/>
    <w:rsid w:val="002823EB"/>
    <w:rsid w:val="002844EA"/>
    <w:rsid w:val="0029332C"/>
    <w:rsid w:val="00294FDB"/>
    <w:rsid w:val="002A3030"/>
    <w:rsid w:val="002A77E0"/>
    <w:rsid w:val="002B06BE"/>
    <w:rsid w:val="002B319F"/>
    <w:rsid w:val="002B748E"/>
    <w:rsid w:val="002B74FE"/>
    <w:rsid w:val="002C3986"/>
    <w:rsid w:val="002C6E10"/>
    <w:rsid w:val="002D1A54"/>
    <w:rsid w:val="002D23A8"/>
    <w:rsid w:val="002D4B81"/>
    <w:rsid w:val="002E0BF8"/>
    <w:rsid w:val="002E1974"/>
    <w:rsid w:val="002E51E9"/>
    <w:rsid w:val="002E55CE"/>
    <w:rsid w:val="002E5D48"/>
    <w:rsid w:val="002F51E6"/>
    <w:rsid w:val="002F7DAE"/>
    <w:rsid w:val="003117BA"/>
    <w:rsid w:val="0031490B"/>
    <w:rsid w:val="00320861"/>
    <w:rsid w:val="003313BF"/>
    <w:rsid w:val="0033307B"/>
    <w:rsid w:val="00334AA7"/>
    <w:rsid w:val="003352A0"/>
    <w:rsid w:val="00340A54"/>
    <w:rsid w:val="0034122F"/>
    <w:rsid w:val="00342D93"/>
    <w:rsid w:val="00345842"/>
    <w:rsid w:val="00351D5A"/>
    <w:rsid w:val="00351FCA"/>
    <w:rsid w:val="00355122"/>
    <w:rsid w:val="00363491"/>
    <w:rsid w:val="00365ED9"/>
    <w:rsid w:val="0036649A"/>
    <w:rsid w:val="00372FD1"/>
    <w:rsid w:val="003748F1"/>
    <w:rsid w:val="0037777D"/>
    <w:rsid w:val="00381547"/>
    <w:rsid w:val="00382865"/>
    <w:rsid w:val="0038296D"/>
    <w:rsid w:val="0039201C"/>
    <w:rsid w:val="003928C4"/>
    <w:rsid w:val="003930FB"/>
    <w:rsid w:val="003973A5"/>
    <w:rsid w:val="003A664C"/>
    <w:rsid w:val="003B0754"/>
    <w:rsid w:val="003B094A"/>
    <w:rsid w:val="003B38D8"/>
    <w:rsid w:val="003B765B"/>
    <w:rsid w:val="003B7CE5"/>
    <w:rsid w:val="003C1823"/>
    <w:rsid w:val="003D525B"/>
    <w:rsid w:val="003D6784"/>
    <w:rsid w:val="003F7019"/>
    <w:rsid w:val="00400EF4"/>
    <w:rsid w:val="00401E45"/>
    <w:rsid w:val="00404151"/>
    <w:rsid w:val="00410A97"/>
    <w:rsid w:val="00411908"/>
    <w:rsid w:val="004128DE"/>
    <w:rsid w:val="00414354"/>
    <w:rsid w:val="00414E86"/>
    <w:rsid w:val="00417FAC"/>
    <w:rsid w:val="004229F8"/>
    <w:rsid w:val="00422E59"/>
    <w:rsid w:val="00427C91"/>
    <w:rsid w:val="00431AA1"/>
    <w:rsid w:val="0043296E"/>
    <w:rsid w:val="004329AD"/>
    <w:rsid w:val="004378FD"/>
    <w:rsid w:val="00437CC2"/>
    <w:rsid w:val="004439CE"/>
    <w:rsid w:val="00443EF0"/>
    <w:rsid w:val="0044476B"/>
    <w:rsid w:val="004474D3"/>
    <w:rsid w:val="004566A5"/>
    <w:rsid w:val="00464F26"/>
    <w:rsid w:val="00471228"/>
    <w:rsid w:val="004719F7"/>
    <w:rsid w:val="00474DFD"/>
    <w:rsid w:val="00474E53"/>
    <w:rsid w:val="00475F43"/>
    <w:rsid w:val="004772A7"/>
    <w:rsid w:val="004807C4"/>
    <w:rsid w:val="0048401C"/>
    <w:rsid w:val="004849A2"/>
    <w:rsid w:val="00491377"/>
    <w:rsid w:val="00496B61"/>
    <w:rsid w:val="004A0768"/>
    <w:rsid w:val="004A3659"/>
    <w:rsid w:val="004A4941"/>
    <w:rsid w:val="004B6DDA"/>
    <w:rsid w:val="004C5CF7"/>
    <w:rsid w:val="004D28BF"/>
    <w:rsid w:val="004D2EA2"/>
    <w:rsid w:val="004D4964"/>
    <w:rsid w:val="004D6F1A"/>
    <w:rsid w:val="004E563F"/>
    <w:rsid w:val="004E5839"/>
    <w:rsid w:val="004E5886"/>
    <w:rsid w:val="004E7E5B"/>
    <w:rsid w:val="004F1870"/>
    <w:rsid w:val="004F5AA4"/>
    <w:rsid w:val="004F722A"/>
    <w:rsid w:val="00502993"/>
    <w:rsid w:val="00504B2C"/>
    <w:rsid w:val="00516B28"/>
    <w:rsid w:val="00521B37"/>
    <w:rsid w:val="00521E06"/>
    <w:rsid w:val="00524332"/>
    <w:rsid w:val="00525CAE"/>
    <w:rsid w:val="00541F01"/>
    <w:rsid w:val="00542B15"/>
    <w:rsid w:val="00543611"/>
    <w:rsid w:val="00543E57"/>
    <w:rsid w:val="005469CC"/>
    <w:rsid w:val="00546DEB"/>
    <w:rsid w:val="00547C46"/>
    <w:rsid w:val="0055050D"/>
    <w:rsid w:val="005534BB"/>
    <w:rsid w:val="005543F3"/>
    <w:rsid w:val="00556BF8"/>
    <w:rsid w:val="00561522"/>
    <w:rsid w:val="00564AEE"/>
    <w:rsid w:val="00565239"/>
    <w:rsid w:val="005663A1"/>
    <w:rsid w:val="00567EAB"/>
    <w:rsid w:val="005729BC"/>
    <w:rsid w:val="005734F3"/>
    <w:rsid w:val="005750CF"/>
    <w:rsid w:val="00577231"/>
    <w:rsid w:val="00580826"/>
    <w:rsid w:val="0058318F"/>
    <w:rsid w:val="005925DA"/>
    <w:rsid w:val="00594705"/>
    <w:rsid w:val="00597612"/>
    <w:rsid w:val="005A4A96"/>
    <w:rsid w:val="005A6D20"/>
    <w:rsid w:val="005A7444"/>
    <w:rsid w:val="005B0349"/>
    <w:rsid w:val="005B1CAC"/>
    <w:rsid w:val="005B294A"/>
    <w:rsid w:val="005B2972"/>
    <w:rsid w:val="005B38A7"/>
    <w:rsid w:val="005C344C"/>
    <w:rsid w:val="005C682D"/>
    <w:rsid w:val="005D4695"/>
    <w:rsid w:val="005D69FE"/>
    <w:rsid w:val="005E5941"/>
    <w:rsid w:val="005E74C7"/>
    <w:rsid w:val="005F1216"/>
    <w:rsid w:val="00606CF8"/>
    <w:rsid w:val="00610F74"/>
    <w:rsid w:val="00611C9C"/>
    <w:rsid w:val="00613612"/>
    <w:rsid w:val="00616F14"/>
    <w:rsid w:val="006176B0"/>
    <w:rsid w:val="006234D6"/>
    <w:rsid w:val="00627313"/>
    <w:rsid w:val="0063006A"/>
    <w:rsid w:val="00631D86"/>
    <w:rsid w:val="0063620D"/>
    <w:rsid w:val="00640E79"/>
    <w:rsid w:val="00641432"/>
    <w:rsid w:val="0064460E"/>
    <w:rsid w:val="006516FA"/>
    <w:rsid w:val="0065320C"/>
    <w:rsid w:val="00663E35"/>
    <w:rsid w:val="00663E8F"/>
    <w:rsid w:val="00666849"/>
    <w:rsid w:val="00666EE8"/>
    <w:rsid w:val="00670626"/>
    <w:rsid w:val="0067459E"/>
    <w:rsid w:val="00676BCB"/>
    <w:rsid w:val="00677C64"/>
    <w:rsid w:val="00681027"/>
    <w:rsid w:val="006829FB"/>
    <w:rsid w:val="0068436B"/>
    <w:rsid w:val="00690EB7"/>
    <w:rsid w:val="006A0182"/>
    <w:rsid w:val="006A4A2E"/>
    <w:rsid w:val="006A6985"/>
    <w:rsid w:val="006A7143"/>
    <w:rsid w:val="006B29DB"/>
    <w:rsid w:val="006B3C9A"/>
    <w:rsid w:val="006B6AAD"/>
    <w:rsid w:val="006C1EF8"/>
    <w:rsid w:val="006C2E43"/>
    <w:rsid w:val="006C2E5F"/>
    <w:rsid w:val="006C5A54"/>
    <w:rsid w:val="006C6B70"/>
    <w:rsid w:val="006D0801"/>
    <w:rsid w:val="006D2815"/>
    <w:rsid w:val="006D7DCF"/>
    <w:rsid w:val="006E0DF7"/>
    <w:rsid w:val="006E26B9"/>
    <w:rsid w:val="006F12D6"/>
    <w:rsid w:val="006F5EE1"/>
    <w:rsid w:val="006F65BD"/>
    <w:rsid w:val="0070025E"/>
    <w:rsid w:val="007013D1"/>
    <w:rsid w:val="00703F68"/>
    <w:rsid w:val="00705F84"/>
    <w:rsid w:val="00706FE5"/>
    <w:rsid w:val="00710DD9"/>
    <w:rsid w:val="0071296F"/>
    <w:rsid w:val="00713998"/>
    <w:rsid w:val="007160DA"/>
    <w:rsid w:val="00723EC8"/>
    <w:rsid w:val="00727F45"/>
    <w:rsid w:val="0073322E"/>
    <w:rsid w:val="00733CF4"/>
    <w:rsid w:val="00735B63"/>
    <w:rsid w:val="00735CEA"/>
    <w:rsid w:val="00742FC0"/>
    <w:rsid w:val="00745144"/>
    <w:rsid w:val="00746265"/>
    <w:rsid w:val="0075723D"/>
    <w:rsid w:val="00757F21"/>
    <w:rsid w:val="00761600"/>
    <w:rsid w:val="00762280"/>
    <w:rsid w:val="00762620"/>
    <w:rsid w:val="00770583"/>
    <w:rsid w:val="00771A11"/>
    <w:rsid w:val="00775DD8"/>
    <w:rsid w:val="007809A0"/>
    <w:rsid w:val="00781543"/>
    <w:rsid w:val="00781DDC"/>
    <w:rsid w:val="00785884"/>
    <w:rsid w:val="00785C18"/>
    <w:rsid w:val="00787811"/>
    <w:rsid w:val="007903F7"/>
    <w:rsid w:val="007905DB"/>
    <w:rsid w:val="007931A1"/>
    <w:rsid w:val="007944C2"/>
    <w:rsid w:val="00794673"/>
    <w:rsid w:val="007955B5"/>
    <w:rsid w:val="007A3034"/>
    <w:rsid w:val="007A6245"/>
    <w:rsid w:val="007B1A28"/>
    <w:rsid w:val="007B56E0"/>
    <w:rsid w:val="007C2400"/>
    <w:rsid w:val="007C3873"/>
    <w:rsid w:val="007C539F"/>
    <w:rsid w:val="007C594A"/>
    <w:rsid w:val="007C644D"/>
    <w:rsid w:val="007C6675"/>
    <w:rsid w:val="007C7094"/>
    <w:rsid w:val="007D55B3"/>
    <w:rsid w:val="007E60C9"/>
    <w:rsid w:val="007F0962"/>
    <w:rsid w:val="007F1C60"/>
    <w:rsid w:val="008118AD"/>
    <w:rsid w:val="00812BDD"/>
    <w:rsid w:val="00812C34"/>
    <w:rsid w:val="0081471B"/>
    <w:rsid w:val="0081538D"/>
    <w:rsid w:val="0081541E"/>
    <w:rsid w:val="00816F96"/>
    <w:rsid w:val="00817A9D"/>
    <w:rsid w:val="008211D4"/>
    <w:rsid w:val="00822043"/>
    <w:rsid w:val="00825E00"/>
    <w:rsid w:val="0083144D"/>
    <w:rsid w:val="00832C6D"/>
    <w:rsid w:val="00833544"/>
    <w:rsid w:val="00834A8B"/>
    <w:rsid w:val="00835C73"/>
    <w:rsid w:val="0084345C"/>
    <w:rsid w:val="00847F22"/>
    <w:rsid w:val="00851122"/>
    <w:rsid w:val="00854255"/>
    <w:rsid w:val="008559CE"/>
    <w:rsid w:val="00857320"/>
    <w:rsid w:val="008644A3"/>
    <w:rsid w:val="00870A3B"/>
    <w:rsid w:val="008747B1"/>
    <w:rsid w:val="00880A6D"/>
    <w:rsid w:val="00880B68"/>
    <w:rsid w:val="00881274"/>
    <w:rsid w:val="0088647D"/>
    <w:rsid w:val="00886B2A"/>
    <w:rsid w:val="0089181D"/>
    <w:rsid w:val="00892968"/>
    <w:rsid w:val="00896DE3"/>
    <w:rsid w:val="00897E07"/>
    <w:rsid w:val="008A1EFA"/>
    <w:rsid w:val="008A51D6"/>
    <w:rsid w:val="008A6FA2"/>
    <w:rsid w:val="008B01C6"/>
    <w:rsid w:val="008B7732"/>
    <w:rsid w:val="008B7C91"/>
    <w:rsid w:val="008C5E92"/>
    <w:rsid w:val="008D04B2"/>
    <w:rsid w:val="008D2A31"/>
    <w:rsid w:val="008D76AC"/>
    <w:rsid w:val="008E2829"/>
    <w:rsid w:val="008F1713"/>
    <w:rsid w:val="008F5727"/>
    <w:rsid w:val="009008E7"/>
    <w:rsid w:val="0090140B"/>
    <w:rsid w:val="00901FED"/>
    <w:rsid w:val="00910CB7"/>
    <w:rsid w:val="009118C3"/>
    <w:rsid w:val="00915B4C"/>
    <w:rsid w:val="00917F57"/>
    <w:rsid w:val="009221F4"/>
    <w:rsid w:val="00930B43"/>
    <w:rsid w:val="00932E40"/>
    <w:rsid w:val="009422BB"/>
    <w:rsid w:val="0094550E"/>
    <w:rsid w:val="009473F0"/>
    <w:rsid w:val="00947764"/>
    <w:rsid w:val="00952FF5"/>
    <w:rsid w:val="009602E7"/>
    <w:rsid w:val="00963344"/>
    <w:rsid w:val="00963B37"/>
    <w:rsid w:val="00970BB0"/>
    <w:rsid w:val="00977085"/>
    <w:rsid w:val="00981A8A"/>
    <w:rsid w:val="00983CFD"/>
    <w:rsid w:val="00986320"/>
    <w:rsid w:val="00986939"/>
    <w:rsid w:val="00986EC5"/>
    <w:rsid w:val="009906A1"/>
    <w:rsid w:val="009A0BDD"/>
    <w:rsid w:val="009A442B"/>
    <w:rsid w:val="009A472D"/>
    <w:rsid w:val="009A5EF7"/>
    <w:rsid w:val="009B3DF7"/>
    <w:rsid w:val="009B464C"/>
    <w:rsid w:val="009B47E7"/>
    <w:rsid w:val="009B6D65"/>
    <w:rsid w:val="009C15FD"/>
    <w:rsid w:val="009C2F98"/>
    <w:rsid w:val="009D0212"/>
    <w:rsid w:val="009D18C7"/>
    <w:rsid w:val="009D229F"/>
    <w:rsid w:val="009D4F20"/>
    <w:rsid w:val="009E07AE"/>
    <w:rsid w:val="009E2803"/>
    <w:rsid w:val="009E535B"/>
    <w:rsid w:val="009E7C2B"/>
    <w:rsid w:val="009F14A6"/>
    <w:rsid w:val="009F1796"/>
    <w:rsid w:val="009F225D"/>
    <w:rsid w:val="009F49C0"/>
    <w:rsid w:val="00A01C9F"/>
    <w:rsid w:val="00A02507"/>
    <w:rsid w:val="00A03809"/>
    <w:rsid w:val="00A04681"/>
    <w:rsid w:val="00A04D4D"/>
    <w:rsid w:val="00A06754"/>
    <w:rsid w:val="00A11874"/>
    <w:rsid w:val="00A124A3"/>
    <w:rsid w:val="00A26205"/>
    <w:rsid w:val="00A26617"/>
    <w:rsid w:val="00A31383"/>
    <w:rsid w:val="00A349BF"/>
    <w:rsid w:val="00A4048B"/>
    <w:rsid w:val="00A55B1A"/>
    <w:rsid w:val="00A61735"/>
    <w:rsid w:val="00A71865"/>
    <w:rsid w:val="00A774A7"/>
    <w:rsid w:val="00A77916"/>
    <w:rsid w:val="00A83AF2"/>
    <w:rsid w:val="00A840D2"/>
    <w:rsid w:val="00A85282"/>
    <w:rsid w:val="00A852C6"/>
    <w:rsid w:val="00A857B2"/>
    <w:rsid w:val="00A85F27"/>
    <w:rsid w:val="00A872F7"/>
    <w:rsid w:val="00A87E01"/>
    <w:rsid w:val="00A91A74"/>
    <w:rsid w:val="00A965D8"/>
    <w:rsid w:val="00AA3C26"/>
    <w:rsid w:val="00AB2DE4"/>
    <w:rsid w:val="00AB2FA2"/>
    <w:rsid w:val="00AB4050"/>
    <w:rsid w:val="00AB7459"/>
    <w:rsid w:val="00AC441B"/>
    <w:rsid w:val="00AC5F96"/>
    <w:rsid w:val="00AC6A1B"/>
    <w:rsid w:val="00AD5569"/>
    <w:rsid w:val="00AE0897"/>
    <w:rsid w:val="00AE1108"/>
    <w:rsid w:val="00AF05DF"/>
    <w:rsid w:val="00AF0786"/>
    <w:rsid w:val="00AF5AF0"/>
    <w:rsid w:val="00B07B7D"/>
    <w:rsid w:val="00B12B9F"/>
    <w:rsid w:val="00B13578"/>
    <w:rsid w:val="00B14EE2"/>
    <w:rsid w:val="00B16CF7"/>
    <w:rsid w:val="00B170F3"/>
    <w:rsid w:val="00B2119C"/>
    <w:rsid w:val="00B21CA8"/>
    <w:rsid w:val="00B25132"/>
    <w:rsid w:val="00B25C9D"/>
    <w:rsid w:val="00B26453"/>
    <w:rsid w:val="00B306A2"/>
    <w:rsid w:val="00B319B2"/>
    <w:rsid w:val="00B3294C"/>
    <w:rsid w:val="00B375D9"/>
    <w:rsid w:val="00B4031D"/>
    <w:rsid w:val="00B444DE"/>
    <w:rsid w:val="00B45FD5"/>
    <w:rsid w:val="00B53471"/>
    <w:rsid w:val="00B620D9"/>
    <w:rsid w:val="00B633AA"/>
    <w:rsid w:val="00B64F27"/>
    <w:rsid w:val="00B65661"/>
    <w:rsid w:val="00B65A03"/>
    <w:rsid w:val="00B669F7"/>
    <w:rsid w:val="00B67638"/>
    <w:rsid w:val="00B67BC0"/>
    <w:rsid w:val="00B70966"/>
    <w:rsid w:val="00B7326F"/>
    <w:rsid w:val="00B750BC"/>
    <w:rsid w:val="00B7651D"/>
    <w:rsid w:val="00B77112"/>
    <w:rsid w:val="00B77C1C"/>
    <w:rsid w:val="00B82787"/>
    <w:rsid w:val="00B8285F"/>
    <w:rsid w:val="00B84072"/>
    <w:rsid w:val="00B904AE"/>
    <w:rsid w:val="00B932EC"/>
    <w:rsid w:val="00B93517"/>
    <w:rsid w:val="00B94024"/>
    <w:rsid w:val="00BA05E8"/>
    <w:rsid w:val="00BA2788"/>
    <w:rsid w:val="00BA5028"/>
    <w:rsid w:val="00BA659F"/>
    <w:rsid w:val="00BA6848"/>
    <w:rsid w:val="00BA6DF0"/>
    <w:rsid w:val="00BB0E8A"/>
    <w:rsid w:val="00BB2504"/>
    <w:rsid w:val="00BB5213"/>
    <w:rsid w:val="00BD1A2A"/>
    <w:rsid w:val="00BD5734"/>
    <w:rsid w:val="00BD7F81"/>
    <w:rsid w:val="00BE6742"/>
    <w:rsid w:val="00BF243D"/>
    <w:rsid w:val="00BF7E2B"/>
    <w:rsid w:val="00C01969"/>
    <w:rsid w:val="00C06209"/>
    <w:rsid w:val="00C07A75"/>
    <w:rsid w:val="00C13A8A"/>
    <w:rsid w:val="00C14827"/>
    <w:rsid w:val="00C150C8"/>
    <w:rsid w:val="00C220D3"/>
    <w:rsid w:val="00C24DE1"/>
    <w:rsid w:val="00C26B9E"/>
    <w:rsid w:val="00C26E4A"/>
    <w:rsid w:val="00C3178A"/>
    <w:rsid w:val="00C32739"/>
    <w:rsid w:val="00C35466"/>
    <w:rsid w:val="00C35815"/>
    <w:rsid w:val="00C40458"/>
    <w:rsid w:val="00C42F7D"/>
    <w:rsid w:val="00C54685"/>
    <w:rsid w:val="00C629F0"/>
    <w:rsid w:val="00C71FD5"/>
    <w:rsid w:val="00C72674"/>
    <w:rsid w:val="00C72AB9"/>
    <w:rsid w:val="00C73DD5"/>
    <w:rsid w:val="00C771EB"/>
    <w:rsid w:val="00C8139E"/>
    <w:rsid w:val="00C86FB5"/>
    <w:rsid w:val="00C919EF"/>
    <w:rsid w:val="00C91EC2"/>
    <w:rsid w:val="00CB0D09"/>
    <w:rsid w:val="00CB4550"/>
    <w:rsid w:val="00CC1A4F"/>
    <w:rsid w:val="00CC46FC"/>
    <w:rsid w:val="00CC5193"/>
    <w:rsid w:val="00CC56FF"/>
    <w:rsid w:val="00CD3DFF"/>
    <w:rsid w:val="00CD5940"/>
    <w:rsid w:val="00CD59AB"/>
    <w:rsid w:val="00CD7813"/>
    <w:rsid w:val="00CE1D5E"/>
    <w:rsid w:val="00CE3174"/>
    <w:rsid w:val="00CE5323"/>
    <w:rsid w:val="00CF190D"/>
    <w:rsid w:val="00CF1DD1"/>
    <w:rsid w:val="00CF2109"/>
    <w:rsid w:val="00D028C5"/>
    <w:rsid w:val="00D11696"/>
    <w:rsid w:val="00D13D75"/>
    <w:rsid w:val="00D21717"/>
    <w:rsid w:val="00D3119D"/>
    <w:rsid w:val="00D36A0E"/>
    <w:rsid w:val="00D40F01"/>
    <w:rsid w:val="00D4482A"/>
    <w:rsid w:val="00D467D5"/>
    <w:rsid w:val="00D469DD"/>
    <w:rsid w:val="00D473D4"/>
    <w:rsid w:val="00D511B9"/>
    <w:rsid w:val="00D55330"/>
    <w:rsid w:val="00D569BF"/>
    <w:rsid w:val="00D5745F"/>
    <w:rsid w:val="00D6122B"/>
    <w:rsid w:val="00D63311"/>
    <w:rsid w:val="00D7219C"/>
    <w:rsid w:val="00D770B4"/>
    <w:rsid w:val="00D82BE3"/>
    <w:rsid w:val="00D83371"/>
    <w:rsid w:val="00D876F4"/>
    <w:rsid w:val="00DA6C06"/>
    <w:rsid w:val="00DB092E"/>
    <w:rsid w:val="00DB2C56"/>
    <w:rsid w:val="00DB2DFD"/>
    <w:rsid w:val="00DB6859"/>
    <w:rsid w:val="00DC16E3"/>
    <w:rsid w:val="00DC58D5"/>
    <w:rsid w:val="00DD0D9F"/>
    <w:rsid w:val="00DE2199"/>
    <w:rsid w:val="00DE2249"/>
    <w:rsid w:val="00DE7D53"/>
    <w:rsid w:val="00DF2C93"/>
    <w:rsid w:val="00DF499E"/>
    <w:rsid w:val="00E01A94"/>
    <w:rsid w:val="00E147EE"/>
    <w:rsid w:val="00E2104D"/>
    <w:rsid w:val="00E23D0D"/>
    <w:rsid w:val="00E24D71"/>
    <w:rsid w:val="00E272D6"/>
    <w:rsid w:val="00E320A1"/>
    <w:rsid w:val="00E325C4"/>
    <w:rsid w:val="00E36F01"/>
    <w:rsid w:val="00E40F9A"/>
    <w:rsid w:val="00E4111B"/>
    <w:rsid w:val="00E4419D"/>
    <w:rsid w:val="00E530CF"/>
    <w:rsid w:val="00E541EA"/>
    <w:rsid w:val="00E54428"/>
    <w:rsid w:val="00E546FF"/>
    <w:rsid w:val="00E54867"/>
    <w:rsid w:val="00E56CAB"/>
    <w:rsid w:val="00E56FB9"/>
    <w:rsid w:val="00E5712C"/>
    <w:rsid w:val="00E627F4"/>
    <w:rsid w:val="00E6401E"/>
    <w:rsid w:val="00E6587E"/>
    <w:rsid w:val="00E65ACE"/>
    <w:rsid w:val="00E66B06"/>
    <w:rsid w:val="00E702BF"/>
    <w:rsid w:val="00E7040C"/>
    <w:rsid w:val="00E71696"/>
    <w:rsid w:val="00E7234F"/>
    <w:rsid w:val="00E83DF9"/>
    <w:rsid w:val="00E84866"/>
    <w:rsid w:val="00E86F51"/>
    <w:rsid w:val="00E87594"/>
    <w:rsid w:val="00EA0A96"/>
    <w:rsid w:val="00EA4D5E"/>
    <w:rsid w:val="00EA5F69"/>
    <w:rsid w:val="00EB2E92"/>
    <w:rsid w:val="00EC2AB4"/>
    <w:rsid w:val="00EC5927"/>
    <w:rsid w:val="00EC5B43"/>
    <w:rsid w:val="00ED2410"/>
    <w:rsid w:val="00ED2E24"/>
    <w:rsid w:val="00ED376D"/>
    <w:rsid w:val="00ED4317"/>
    <w:rsid w:val="00ED6365"/>
    <w:rsid w:val="00ED7DF7"/>
    <w:rsid w:val="00EE1EBE"/>
    <w:rsid w:val="00EE65D5"/>
    <w:rsid w:val="00F0769B"/>
    <w:rsid w:val="00F206BF"/>
    <w:rsid w:val="00F207C5"/>
    <w:rsid w:val="00F231CD"/>
    <w:rsid w:val="00F25E6F"/>
    <w:rsid w:val="00F26057"/>
    <w:rsid w:val="00F36AFA"/>
    <w:rsid w:val="00F40227"/>
    <w:rsid w:val="00F41E34"/>
    <w:rsid w:val="00F46A06"/>
    <w:rsid w:val="00F50C9D"/>
    <w:rsid w:val="00F5278C"/>
    <w:rsid w:val="00F5353C"/>
    <w:rsid w:val="00F537A0"/>
    <w:rsid w:val="00F625DA"/>
    <w:rsid w:val="00F642BA"/>
    <w:rsid w:val="00F65636"/>
    <w:rsid w:val="00F65E7E"/>
    <w:rsid w:val="00F7105C"/>
    <w:rsid w:val="00F72F6C"/>
    <w:rsid w:val="00F748B5"/>
    <w:rsid w:val="00F7632C"/>
    <w:rsid w:val="00F81DF9"/>
    <w:rsid w:val="00F824C5"/>
    <w:rsid w:val="00F828EF"/>
    <w:rsid w:val="00F837F3"/>
    <w:rsid w:val="00F84401"/>
    <w:rsid w:val="00F92C75"/>
    <w:rsid w:val="00F95512"/>
    <w:rsid w:val="00F977C4"/>
    <w:rsid w:val="00F97C8C"/>
    <w:rsid w:val="00FA0539"/>
    <w:rsid w:val="00FB3A99"/>
    <w:rsid w:val="00FB5810"/>
    <w:rsid w:val="00FC078A"/>
    <w:rsid w:val="00FC2A0A"/>
    <w:rsid w:val="00FC4FF8"/>
    <w:rsid w:val="00FE1AAA"/>
    <w:rsid w:val="00FE1D05"/>
    <w:rsid w:val="00FE358B"/>
    <w:rsid w:val="00FE3D8E"/>
    <w:rsid w:val="00FF05B8"/>
    <w:rsid w:val="00FF470A"/>
    <w:rsid w:val="00FF7C4E"/>
    <w:rsid w:val="07F0FB57"/>
    <w:rsid w:val="118433A2"/>
    <w:rsid w:val="19CD2F52"/>
    <w:rsid w:val="19EA21F9"/>
    <w:rsid w:val="1C44157D"/>
    <w:rsid w:val="26F29DF7"/>
    <w:rsid w:val="28090871"/>
    <w:rsid w:val="2D6C94B6"/>
    <w:rsid w:val="307B1A98"/>
    <w:rsid w:val="336D3459"/>
    <w:rsid w:val="3D52BF7A"/>
    <w:rsid w:val="5C7CF8D6"/>
    <w:rsid w:val="5F0815FA"/>
    <w:rsid w:val="604049B4"/>
    <w:rsid w:val="647DD74F"/>
    <w:rsid w:val="6D3BCC60"/>
    <w:rsid w:val="7566E682"/>
    <w:rsid w:val="79DC1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9B60"/>
  <w15:chartTrackingRefBased/>
  <w15:docId w15:val="{50A88302-867E-418C-B050-D12D4A18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47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2F7D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BA68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0A2B3B"/>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7D53"/>
    <w:pPr>
      <w:tabs>
        <w:tab w:val="center" w:pos="4536"/>
        <w:tab w:val="right" w:pos="9072"/>
      </w:tabs>
    </w:pPr>
  </w:style>
  <w:style w:type="character" w:customStyle="1" w:styleId="ZhlavChar">
    <w:name w:val="Záhlaví Char"/>
    <w:basedOn w:val="Standardnpsmoodstavce"/>
    <w:link w:val="Zhlav"/>
    <w:uiPriority w:val="99"/>
    <w:rsid w:val="00DE7D53"/>
  </w:style>
  <w:style w:type="paragraph" w:styleId="Zpat">
    <w:name w:val="footer"/>
    <w:basedOn w:val="Normln"/>
    <w:link w:val="ZpatChar"/>
    <w:uiPriority w:val="99"/>
    <w:unhideWhenUsed/>
    <w:rsid w:val="00DE7D53"/>
    <w:pPr>
      <w:tabs>
        <w:tab w:val="center" w:pos="4536"/>
        <w:tab w:val="right" w:pos="9072"/>
      </w:tabs>
    </w:pPr>
  </w:style>
  <w:style w:type="character" w:customStyle="1" w:styleId="ZpatChar">
    <w:name w:val="Zápatí Char"/>
    <w:basedOn w:val="Standardnpsmoodstavce"/>
    <w:link w:val="Zpat"/>
    <w:uiPriority w:val="99"/>
    <w:rsid w:val="00DE7D53"/>
  </w:style>
  <w:style w:type="character" w:styleId="Hypertextovodkaz">
    <w:name w:val="Hyperlink"/>
    <w:basedOn w:val="Standardnpsmoodstavce"/>
    <w:uiPriority w:val="99"/>
    <w:unhideWhenUsed/>
    <w:rsid w:val="00DE7D53"/>
    <w:rPr>
      <w:color w:val="0563C1" w:themeColor="hyperlink"/>
      <w:u w:val="single"/>
    </w:rPr>
  </w:style>
  <w:style w:type="character" w:styleId="Nevyeenzmnka">
    <w:name w:val="Unresolved Mention"/>
    <w:basedOn w:val="Standardnpsmoodstavce"/>
    <w:uiPriority w:val="99"/>
    <w:semiHidden/>
    <w:unhideWhenUsed/>
    <w:rsid w:val="00DE7D53"/>
    <w:rPr>
      <w:color w:val="605E5C"/>
      <w:shd w:val="clear" w:color="auto" w:fill="E1DFDD"/>
    </w:rPr>
  </w:style>
  <w:style w:type="paragraph" w:styleId="Revize">
    <w:name w:val="Revision"/>
    <w:hidden/>
    <w:uiPriority w:val="99"/>
    <w:semiHidden/>
    <w:rsid w:val="00857320"/>
    <w:pPr>
      <w:spacing w:after="0" w:line="240" w:lineRule="auto"/>
    </w:pPr>
  </w:style>
  <w:style w:type="character" w:styleId="Odkaznakoment">
    <w:name w:val="annotation reference"/>
    <w:basedOn w:val="Standardnpsmoodstavce"/>
    <w:uiPriority w:val="99"/>
    <w:semiHidden/>
    <w:unhideWhenUsed/>
    <w:rsid w:val="009F14A6"/>
    <w:rPr>
      <w:sz w:val="16"/>
      <w:szCs w:val="16"/>
    </w:rPr>
  </w:style>
  <w:style w:type="paragraph" w:styleId="Textkomente">
    <w:name w:val="annotation text"/>
    <w:basedOn w:val="Normln"/>
    <w:link w:val="TextkomenteChar"/>
    <w:uiPriority w:val="99"/>
    <w:unhideWhenUsed/>
    <w:rsid w:val="009F14A6"/>
    <w:rPr>
      <w:sz w:val="20"/>
      <w:szCs w:val="20"/>
    </w:rPr>
  </w:style>
  <w:style w:type="character" w:customStyle="1" w:styleId="TextkomenteChar">
    <w:name w:val="Text komentáře Char"/>
    <w:basedOn w:val="Standardnpsmoodstavce"/>
    <w:link w:val="Textkomente"/>
    <w:uiPriority w:val="99"/>
    <w:rsid w:val="009F14A6"/>
    <w:rPr>
      <w:sz w:val="20"/>
      <w:szCs w:val="20"/>
    </w:rPr>
  </w:style>
  <w:style w:type="paragraph" w:styleId="Pedmtkomente">
    <w:name w:val="annotation subject"/>
    <w:basedOn w:val="Textkomente"/>
    <w:next w:val="Textkomente"/>
    <w:link w:val="PedmtkomenteChar"/>
    <w:uiPriority w:val="99"/>
    <w:semiHidden/>
    <w:unhideWhenUsed/>
    <w:rsid w:val="009F14A6"/>
    <w:rPr>
      <w:b/>
      <w:bCs/>
    </w:rPr>
  </w:style>
  <w:style w:type="character" w:customStyle="1" w:styleId="PedmtkomenteChar">
    <w:name w:val="Předmět komentáře Char"/>
    <w:basedOn w:val="TextkomenteChar"/>
    <w:link w:val="Pedmtkomente"/>
    <w:uiPriority w:val="99"/>
    <w:semiHidden/>
    <w:rsid w:val="009F14A6"/>
    <w:rPr>
      <w:b/>
      <w:bCs/>
      <w:sz w:val="20"/>
      <w:szCs w:val="20"/>
    </w:rPr>
  </w:style>
  <w:style w:type="paragraph" w:styleId="Bezmezer">
    <w:name w:val="No Spacing"/>
    <w:uiPriority w:val="1"/>
    <w:qFormat/>
    <w:rsid w:val="00762620"/>
    <w:pPr>
      <w:spacing w:after="0" w:line="240" w:lineRule="auto"/>
    </w:pPr>
  </w:style>
  <w:style w:type="character" w:customStyle="1" w:styleId="Nadpis2Char">
    <w:name w:val="Nadpis 2 Char"/>
    <w:basedOn w:val="Standardnpsmoodstavce"/>
    <w:link w:val="Nadpis2"/>
    <w:uiPriority w:val="9"/>
    <w:semiHidden/>
    <w:rsid w:val="00BA6848"/>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2F7DAE"/>
    <w:rPr>
      <w:rFonts w:asciiTheme="majorHAnsi" w:eastAsiaTheme="majorEastAsia" w:hAnsiTheme="majorHAnsi" w:cstheme="majorBidi"/>
      <w:color w:val="2F5496" w:themeColor="accent1" w:themeShade="BF"/>
      <w:sz w:val="32"/>
      <w:szCs w:val="32"/>
    </w:rPr>
  </w:style>
  <w:style w:type="paragraph" w:customStyle="1" w:styleId="pb-2">
    <w:name w:val="pb-2"/>
    <w:basedOn w:val="Normln"/>
    <w:rsid w:val="002F7DAE"/>
    <w:pPr>
      <w:spacing w:before="100" w:beforeAutospacing="1" w:after="100" w:afterAutospacing="1"/>
    </w:pPr>
  </w:style>
  <w:style w:type="character" w:styleId="Siln">
    <w:name w:val="Strong"/>
    <w:basedOn w:val="Standardnpsmoodstavce"/>
    <w:uiPriority w:val="22"/>
    <w:qFormat/>
    <w:rsid w:val="002F7DAE"/>
    <w:rPr>
      <w:b/>
      <w:bCs/>
    </w:rPr>
  </w:style>
  <w:style w:type="paragraph" w:styleId="Normlnweb">
    <w:name w:val="Normal (Web)"/>
    <w:basedOn w:val="Normln"/>
    <w:uiPriority w:val="99"/>
    <w:semiHidden/>
    <w:unhideWhenUsed/>
    <w:rsid w:val="004F5AA4"/>
    <w:pPr>
      <w:spacing w:before="100" w:beforeAutospacing="1" w:after="100" w:afterAutospacing="1"/>
    </w:pPr>
  </w:style>
  <w:style w:type="paragraph" w:styleId="Odstavecseseznamem">
    <w:name w:val="List Paragraph"/>
    <w:basedOn w:val="Normln"/>
    <w:uiPriority w:val="34"/>
    <w:qFormat/>
    <w:rsid w:val="004F5AA4"/>
    <w:pPr>
      <w:ind w:left="720"/>
      <w:contextualSpacing/>
    </w:pPr>
  </w:style>
  <w:style w:type="character" w:customStyle="1" w:styleId="Nadpis3Char">
    <w:name w:val="Nadpis 3 Char"/>
    <w:basedOn w:val="Standardnpsmoodstavce"/>
    <w:link w:val="Nadpis3"/>
    <w:uiPriority w:val="9"/>
    <w:semiHidden/>
    <w:rsid w:val="000A2B3B"/>
    <w:rPr>
      <w:rFonts w:asciiTheme="majorHAnsi" w:eastAsiaTheme="majorEastAsia" w:hAnsiTheme="majorHAnsi" w:cstheme="majorBidi"/>
      <w:color w:val="1F3763" w:themeColor="accent1" w:themeShade="7F"/>
      <w:kern w:val="0"/>
      <w:sz w:val="24"/>
      <w:szCs w:val="24"/>
      <w:lang w:eastAsia="cs-CZ"/>
      <w14:ligatures w14:val="none"/>
    </w:rPr>
  </w:style>
  <w:style w:type="character" w:styleId="Zstupntext">
    <w:name w:val="Placeholder Text"/>
    <w:basedOn w:val="Standardnpsmoodstavce"/>
    <w:uiPriority w:val="99"/>
    <w:semiHidden/>
    <w:rsid w:val="00D511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8744">
      <w:bodyDiv w:val="1"/>
      <w:marLeft w:val="0"/>
      <w:marRight w:val="0"/>
      <w:marTop w:val="0"/>
      <w:marBottom w:val="0"/>
      <w:divBdr>
        <w:top w:val="none" w:sz="0" w:space="0" w:color="auto"/>
        <w:left w:val="none" w:sz="0" w:space="0" w:color="auto"/>
        <w:bottom w:val="none" w:sz="0" w:space="0" w:color="auto"/>
        <w:right w:val="none" w:sz="0" w:space="0" w:color="auto"/>
      </w:divBdr>
    </w:div>
    <w:div w:id="132214120">
      <w:bodyDiv w:val="1"/>
      <w:marLeft w:val="0"/>
      <w:marRight w:val="0"/>
      <w:marTop w:val="0"/>
      <w:marBottom w:val="0"/>
      <w:divBdr>
        <w:top w:val="none" w:sz="0" w:space="0" w:color="auto"/>
        <w:left w:val="none" w:sz="0" w:space="0" w:color="auto"/>
        <w:bottom w:val="none" w:sz="0" w:space="0" w:color="auto"/>
        <w:right w:val="none" w:sz="0" w:space="0" w:color="auto"/>
      </w:divBdr>
      <w:divsChild>
        <w:div w:id="880560162">
          <w:marLeft w:val="0"/>
          <w:marRight w:val="0"/>
          <w:marTop w:val="0"/>
          <w:marBottom w:val="0"/>
          <w:divBdr>
            <w:top w:val="none" w:sz="0" w:space="0" w:color="auto"/>
            <w:left w:val="none" w:sz="0" w:space="0" w:color="auto"/>
            <w:bottom w:val="none" w:sz="0" w:space="0" w:color="auto"/>
            <w:right w:val="none" w:sz="0" w:space="0" w:color="auto"/>
          </w:divBdr>
        </w:div>
        <w:div w:id="1434207904">
          <w:marLeft w:val="0"/>
          <w:marRight w:val="0"/>
          <w:marTop w:val="0"/>
          <w:marBottom w:val="0"/>
          <w:divBdr>
            <w:top w:val="none" w:sz="0" w:space="0" w:color="auto"/>
            <w:left w:val="none" w:sz="0" w:space="0" w:color="auto"/>
            <w:bottom w:val="none" w:sz="0" w:space="0" w:color="auto"/>
            <w:right w:val="none" w:sz="0" w:space="0" w:color="auto"/>
          </w:divBdr>
        </w:div>
        <w:div w:id="190068623">
          <w:marLeft w:val="0"/>
          <w:marRight w:val="0"/>
          <w:marTop w:val="0"/>
          <w:marBottom w:val="0"/>
          <w:divBdr>
            <w:top w:val="none" w:sz="0" w:space="0" w:color="auto"/>
            <w:left w:val="none" w:sz="0" w:space="0" w:color="auto"/>
            <w:bottom w:val="none" w:sz="0" w:space="0" w:color="auto"/>
            <w:right w:val="none" w:sz="0" w:space="0" w:color="auto"/>
          </w:divBdr>
        </w:div>
        <w:div w:id="80680441">
          <w:marLeft w:val="0"/>
          <w:marRight w:val="0"/>
          <w:marTop w:val="0"/>
          <w:marBottom w:val="0"/>
          <w:divBdr>
            <w:top w:val="none" w:sz="0" w:space="0" w:color="auto"/>
            <w:left w:val="none" w:sz="0" w:space="0" w:color="auto"/>
            <w:bottom w:val="none" w:sz="0" w:space="0" w:color="auto"/>
            <w:right w:val="none" w:sz="0" w:space="0" w:color="auto"/>
          </w:divBdr>
        </w:div>
      </w:divsChild>
    </w:div>
    <w:div w:id="142084658">
      <w:bodyDiv w:val="1"/>
      <w:marLeft w:val="0"/>
      <w:marRight w:val="0"/>
      <w:marTop w:val="0"/>
      <w:marBottom w:val="0"/>
      <w:divBdr>
        <w:top w:val="none" w:sz="0" w:space="0" w:color="auto"/>
        <w:left w:val="none" w:sz="0" w:space="0" w:color="auto"/>
        <w:bottom w:val="none" w:sz="0" w:space="0" w:color="auto"/>
        <w:right w:val="none" w:sz="0" w:space="0" w:color="auto"/>
      </w:divBdr>
    </w:div>
    <w:div w:id="443382722">
      <w:bodyDiv w:val="1"/>
      <w:marLeft w:val="0"/>
      <w:marRight w:val="0"/>
      <w:marTop w:val="0"/>
      <w:marBottom w:val="0"/>
      <w:divBdr>
        <w:top w:val="none" w:sz="0" w:space="0" w:color="auto"/>
        <w:left w:val="none" w:sz="0" w:space="0" w:color="auto"/>
        <w:bottom w:val="none" w:sz="0" w:space="0" w:color="auto"/>
        <w:right w:val="none" w:sz="0" w:space="0" w:color="auto"/>
      </w:divBdr>
    </w:div>
    <w:div w:id="443771157">
      <w:bodyDiv w:val="1"/>
      <w:marLeft w:val="0"/>
      <w:marRight w:val="0"/>
      <w:marTop w:val="0"/>
      <w:marBottom w:val="0"/>
      <w:divBdr>
        <w:top w:val="none" w:sz="0" w:space="0" w:color="auto"/>
        <w:left w:val="none" w:sz="0" w:space="0" w:color="auto"/>
        <w:bottom w:val="none" w:sz="0" w:space="0" w:color="auto"/>
        <w:right w:val="none" w:sz="0" w:space="0" w:color="auto"/>
      </w:divBdr>
    </w:div>
    <w:div w:id="458112858">
      <w:bodyDiv w:val="1"/>
      <w:marLeft w:val="0"/>
      <w:marRight w:val="0"/>
      <w:marTop w:val="0"/>
      <w:marBottom w:val="0"/>
      <w:divBdr>
        <w:top w:val="none" w:sz="0" w:space="0" w:color="auto"/>
        <w:left w:val="none" w:sz="0" w:space="0" w:color="auto"/>
        <w:bottom w:val="none" w:sz="0" w:space="0" w:color="auto"/>
        <w:right w:val="none" w:sz="0" w:space="0" w:color="auto"/>
      </w:divBdr>
      <w:divsChild>
        <w:div w:id="2118597218">
          <w:marLeft w:val="0"/>
          <w:marRight w:val="0"/>
          <w:marTop w:val="0"/>
          <w:marBottom w:val="0"/>
          <w:divBdr>
            <w:top w:val="none" w:sz="0" w:space="0" w:color="auto"/>
            <w:left w:val="none" w:sz="0" w:space="0" w:color="auto"/>
            <w:bottom w:val="none" w:sz="0" w:space="0" w:color="auto"/>
            <w:right w:val="none" w:sz="0" w:space="0" w:color="auto"/>
          </w:divBdr>
          <w:divsChild>
            <w:div w:id="1466849883">
              <w:marLeft w:val="0"/>
              <w:marRight w:val="0"/>
              <w:marTop w:val="0"/>
              <w:marBottom w:val="0"/>
              <w:divBdr>
                <w:top w:val="none" w:sz="0" w:space="0" w:color="auto"/>
                <w:left w:val="none" w:sz="0" w:space="0" w:color="auto"/>
                <w:bottom w:val="none" w:sz="0" w:space="0" w:color="auto"/>
                <w:right w:val="none" w:sz="0" w:space="0" w:color="auto"/>
              </w:divBdr>
            </w:div>
          </w:divsChild>
        </w:div>
        <w:div w:id="1647124088">
          <w:marLeft w:val="0"/>
          <w:marRight w:val="0"/>
          <w:marTop w:val="0"/>
          <w:marBottom w:val="0"/>
          <w:divBdr>
            <w:top w:val="none" w:sz="0" w:space="0" w:color="auto"/>
            <w:left w:val="none" w:sz="0" w:space="0" w:color="auto"/>
            <w:bottom w:val="none" w:sz="0" w:space="0" w:color="auto"/>
            <w:right w:val="none" w:sz="0" w:space="0" w:color="auto"/>
          </w:divBdr>
        </w:div>
        <w:div w:id="2006009374">
          <w:marLeft w:val="0"/>
          <w:marRight w:val="0"/>
          <w:marTop w:val="0"/>
          <w:marBottom w:val="0"/>
          <w:divBdr>
            <w:top w:val="none" w:sz="0" w:space="0" w:color="auto"/>
            <w:left w:val="none" w:sz="0" w:space="0" w:color="auto"/>
            <w:bottom w:val="none" w:sz="0" w:space="0" w:color="auto"/>
            <w:right w:val="none" w:sz="0" w:space="0" w:color="auto"/>
          </w:divBdr>
        </w:div>
      </w:divsChild>
    </w:div>
    <w:div w:id="464465204">
      <w:bodyDiv w:val="1"/>
      <w:marLeft w:val="0"/>
      <w:marRight w:val="0"/>
      <w:marTop w:val="0"/>
      <w:marBottom w:val="0"/>
      <w:divBdr>
        <w:top w:val="none" w:sz="0" w:space="0" w:color="auto"/>
        <w:left w:val="none" w:sz="0" w:space="0" w:color="auto"/>
        <w:bottom w:val="none" w:sz="0" w:space="0" w:color="auto"/>
        <w:right w:val="none" w:sz="0" w:space="0" w:color="auto"/>
      </w:divBdr>
    </w:div>
    <w:div w:id="471556881">
      <w:bodyDiv w:val="1"/>
      <w:marLeft w:val="0"/>
      <w:marRight w:val="0"/>
      <w:marTop w:val="0"/>
      <w:marBottom w:val="0"/>
      <w:divBdr>
        <w:top w:val="none" w:sz="0" w:space="0" w:color="auto"/>
        <w:left w:val="none" w:sz="0" w:space="0" w:color="auto"/>
        <w:bottom w:val="none" w:sz="0" w:space="0" w:color="auto"/>
        <w:right w:val="none" w:sz="0" w:space="0" w:color="auto"/>
      </w:divBdr>
    </w:div>
    <w:div w:id="508370030">
      <w:bodyDiv w:val="1"/>
      <w:marLeft w:val="0"/>
      <w:marRight w:val="0"/>
      <w:marTop w:val="0"/>
      <w:marBottom w:val="0"/>
      <w:divBdr>
        <w:top w:val="none" w:sz="0" w:space="0" w:color="auto"/>
        <w:left w:val="none" w:sz="0" w:space="0" w:color="auto"/>
        <w:bottom w:val="none" w:sz="0" w:space="0" w:color="auto"/>
        <w:right w:val="none" w:sz="0" w:space="0" w:color="auto"/>
      </w:divBdr>
    </w:div>
    <w:div w:id="522742563">
      <w:bodyDiv w:val="1"/>
      <w:marLeft w:val="0"/>
      <w:marRight w:val="0"/>
      <w:marTop w:val="0"/>
      <w:marBottom w:val="0"/>
      <w:divBdr>
        <w:top w:val="none" w:sz="0" w:space="0" w:color="auto"/>
        <w:left w:val="none" w:sz="0" w:space="0" w:color="auto"/>
        <w:bottom w:val="none" w:sz="0" w:space="0" w:color="auto"/>
        <w:right w:val="none" w:sz="0" w:space="0" w:color="auto"/>
      </w:divBdr>
      <w:divsChild>
        <w:div w:id="1124546434">
          <w:marLeft w:val="0"/>
          <w:marRight w:val="0"/>
          <w:marTop w:val="0"/>
          <w:marBottom w:val="0"/>
          <w:divBdr>
            <w:top w:val="none" w:sz="0" w:space="0" w:color="auto"/>
            <w:left w:val="none" w:sz="0" w:space="0" w:color="auto"/>
            <w:bottom w:val="none" w:sz="0" w:space="0" w:color="auto"/>
            <w:right w:val="none" w:sz="0" w:space="0" w:color="auto"/>
          </w:divBdr>
        </w:div>
        <w:div w:id="5328085">
          <w:marLeft w:val="0"/>
          <w:marRight w:val="0"/>
          <w:marTop w:val="0"/>
          <w:marBottom w:val="0"/>
          <w:divBdr>
            <w:top w:val="none" w:sz="0" w:space="0" w:color="auto"/>
            <w:left w:val="none" w:sz="0" w:space="0" w:color="auto"/>
            <w:bottom w:val="none" w:sz="0" w:space="0" w:color="auto"/>
            <w:right w:val="none" w:sz="0" w:space="0" w:color="auto"/>
          </w:divBdr>
        </w:div>
        <w:div w:id="329023326">
          <w:marLeft w:val="0"/>
          <w:marRight w:val="0"/>
          <w:marTop w:val="0"/>
          <w:marBottom w:val="0"/>
          <w:divBdr>
            <w:top w:val="none" w:sz="0" w:space="0" w:color="auto"/>
            <w:left w:val="none" w:sz="0" w:space="0" w:color="auto"/>
            <w:bottom w:val="none" w:sz="0" w:space="0" w:color="auto"/>
            <w:right w:val="none" w:sz="0" w:space="0" w:color="auto"/>
          </w:divBdr>
        </w:div>
        <w:div w:id="2012026088">
          <w:marLeft w:val="0"/>
          <w:marRight w:val="0"/>
          <w:marTop w:val="0"/>
          <w:marBottom w:val="0"/>
          <w:divBdr>
            <w:top w:val="none" w:sz="0" w:space="0" w:color="auto"/>
            <w:left w:val="none" w:sz="0" w:space="0" w:color="auto"/>
            <w:bottom w:val="none" w:sz="0" w:space="0" w:color="auto"/>
            <w:right w:val="none" w:sz="0" w:space="0" w:color="auto"/>
          </w:divBdr>
        </w:div>
      </w:divsChild>
    </w:div>
    <w:div w:id="598296867">
      <w:bodyDiv w:val="1"/>
      <w:marLeft w:val="0"/>
      <w:marRight w:val="0"/>
      <w:marTop w:val="0"/>
      <w:marBottom w:val="0"/>
      <w:divBdr>
        <w:top w:val="none" w:sz="0" w:space="0" w:color="auto"/>
        <w:left w:val="none" w:sz="0" w:space="0" w:color="auto"/>
        <w:bottom w:val="none" w:sz="0" w:space="0" w:color="auto"/>
        <w:right w:val="none" w:sz="0" w:space="0" w:color="auto"/>
      </w:divBdr>
    </w:div>
    <w:div w:id="659040762">
      <w:bodyDiv w:val="1"/>
      <w:marLeft w:val="0"/>
      <w:marRight w:val="0"/>
      <w:marTop w:val="0"/>
      <w:marBottom w:val="0"/>
      <w:divBdr>
        <w:top w:val="none" w:sz="0" w:space="0" w:color="auto"/>
        <w:left w:val="none" w:sz="0" w:space="0" w:color="auto"/>
        <w:bottom w:val="none" w:sz="0" w:space="0" w:color="auto"/>
        <w:right w:val="none" w:sz="0" w:space="0" w:color="auto"/>
      </w:divBdr>
      <w:divsChild>
        <w:div w:id="883103949">
          <w:marLeft w:val="0"/>
          <w:marRight w:val="0"/>
          <w:marTop w:val="0"/>
          <w:marBottom w:val="0"/>
          <w:divBdr>
            <w:top w:val="none" w:sz="0" w:space="0" w:color="auto"/>
            <w:left w:val="none" w:sz="0" w:space="0" w:color="auto"/>
            <w:bottom w:val="none" w:sz="0" w:space="0" w:color="auto"/>
            <w:right w:val="none" w:sz="0" w:space="0" w:color="auto"/>
          </w:divBdr>
          <w:divsChild>
            <w:div w:id="1119880170">
              <w:marLeft w:val="0"/>
              <w:marRight w:val="0"/>
              <w:marTop w:val="0"/>
              <w:marBottom w:val="0"/>
              <w:divBdr>
                <w:top w:val="none" w:sz="0" w:space="0" w:color="auto"/>
                <w:left w:val="none" w:sz="0" w:space="0" w:color="auto"/>
                <w:bottom w:val="none" w:sz="0" w:space="0" w:color="auto"/>
                <w:right w:val="none" w:sz="0" w:space="0" w:color="auto"/>
              </w:divBdr>
            </w:div>
          </w:divsChild>
        </w:div>
        <w:div w:id="2089040485">
          <w:marLeft w:val="0"/>
          <w:marRight w:val="0"/>
          <w:marTop w:val="0"/>
          <w:marBottom w:val="0"/>
          <w:divBdr>
            <w:top w:val="none" w:sz="0" w:space="0" w:color="auto"/>
            <w:left w:val="none" w:sz="0" w:space="0" w:color="auto"/>
            <w:bottom w:val="none" w:sz="0" w:space="0" w:color="auto"/>
            <w:right w:val="none" w:sz="0" w:space="0" w:color="auto"/>
          </w:divBdr>
        </w:div>
        <w:div w:id="1254162753">
          <w:marLeft w:val="0"/>
          <w:marRight w:val="0"/>
          <w:marTop w:val="0"/>
          <w:marBottom w:val="0"/>
          <w:divBdr>
            <w:top w:val="none" w:sz="0" w:space="0" w:color="auto"/>
            <w:left w:val="none" w:sz="0" w:space="0" w:color="auto"/>
            <w:bottom w:val="none" w:sz="0" w:space="0" w:color="auto"/>
            <w:right w:val="none" w:sz="0" w:space="0" w:color="auto"/>
          </w:divBdr>
        </w:div>
      </w:divsChild>
    </w:div>
    <w:div w:id="729500848">
      <w:bodyDiv w:val="1"/>
      <w:marLeft w:val="0"/>
      <w:marRight w:val="0"/>
      <w:marTop w:val="0"/>
      <w:marBottom w:val="0"/>
      <w:divBdr>
        <w:top w:val="none" w:sz="0" w:space="0" w:color="auto"/>
        <w:left w:val="none" w:sz="0" w:space="0" w:color="auto"/>
        <w:bottom w:val="none" w:sz="0" w:space="0" w:color="auto"/>
        <w:right w:val="none" w:sz="0" w:space="0" w:color="auto"/>
      </w:divBdr>
    </w:div>
    <w:div w:id="740754056">
      <w:bodyDiv w:val="1"/>
      <w:marLeft w:val="0"/>
      <w:marRight w:val="0"/>
      <w:marTop w:val="0"/>
      <w:marBottom w:val="0"/>
      <w:divBdr>
        <w:top w:val="none" w:sz="0" w:space="0" w:color="auto"/>
        <w:left w:val="none" w:sz="0" w:space="0" w:color="auto"/>
        <w:bottom w:val="none" w:sz="0" w:space="0" w:color="auto"/>
        <w:right w:val="none" w:sz="0" w:space="0" w:color="auto"/>
      </w:divBdr>
    </w:div>
    <w:div w:id="765730447">
      <w:bodyDiv w:val="1"/>
      <w:marLeft w:val="0"/>
      <w:marRight w:val="0"/>
      <w:marTop w:val="0"/>
      <w:marBottom w:val="0"/>
      <w:divBdr>
        <w:top w:val="none" w:sz="0" w:space="0" w:color="auto"/>
        <w:left w:val="none" w:sz="0" w:space="0" w:color="auto"/>
        <w:bottom w:val="none" w:sz="0" w:space="0" w:color="auto"/>
        <w:right w:val="none" w:sz="0" w:space="0" w:color="auto"/>
      </w:divBdr>
    </w:div>
    <w:div w:id="813378958">
      <w:bodyDiv w:val="1"/>
      <w:marLeft w:val="0"/>
      <w:marRight w:val="0"/>
      <w:marTop w:val="0"/>
      <w:marBottom w:val="0"/>
      <w:divBdr>
        <w:top w:val="none" w:sz="0" w:space="0" w:color="auto"/>
        <w:left w:val="none" w:sz="0" w:space="0" w:color="auto"/>
        <w:bottom w:val="none" w:sz="0" w:space="0" w:color="auto"/>
        <w:right w:val="none" w:sz="0" w:space="0" w:color="auto"/>
      </w:divBdr>
    </w:div>
    <w:div w:id="837505710">
      <w:bodyDiv w:val="1"/>
      <w:marLeft w:val="0"/>
      <w:marRight w:val="0"/>
      <w:marTop w:val="0"/>
      <w:marBottom w:val="0"/>
      <w:divBdr>
        <w:top w:val="none" w:sz="0" w:space="0" w:color="auto"/>
        <w:left w:val="none" w:sz="0" w:space="0" w:color="auto"/>
        <w:bottom w:val="none" w:sz="0" w:space="0" w:color="auto"/>
        <w:right w:val="none" w:sz="0" w:space="0" w:color="auto"/>
      </w:divBdr>
      <w:divsChild>
        <w:div w:id="882255095">
          <w:marLeft w:val="274"/>
          <w:marRight w:val="0"/>
          <w:marTop w:val="120"/>
          <w:marBottom w:val="120"/>
          <w:divBdr>
            <w:top w:val="none" w:sz="0" w:space="0" w:color="auto"/>
            <w:left w:val="none" w:sz="0" w:space="0" w:color="auto"/>
            <w:bottom w:val="none" w:sz="0" w:space="0" w:color="auto"/>
            <w:right w:val="none" w:sz="0" w:space="0" w:color="auto"/>
          </w:divBdr>
        </w:div>
        <w:div w:id="1737900509">
          <w:marLeft w:val="806"/>
          <w:marRight w:val="0"/>
          <w:marTop w:val="60"/>
          <w:marBottom w:val="60"/>
          <w:divBdr>
            <w:top w:val="none" w:sz="0" w:space="0" w:color="auto"/>
            <w:left w:val="none" w:sz="0" w:space="0" w:color="auto"/>
            <w:bottom w:val="none" w:sz="0" w:space="0" w:color="auto"/>
            <w:right w:val="none" w:sz="0" w:space="0" w:color="auto"/>
          </w:divBdr>
        </w:div>
        <w:div w:id="734665477">
          <w:marLeft w:val="806"/>
          <w:marRight w:val="0"/>
          <w:marTop w:val="60"/>
          <w:marBottom w:val="60"/>
          <w:divBdr>
            <w:top w:val="none" w:sz="0" w:space="0" w:color="auto"/>
            <w:left w:val="none" w:sz="0" w:space="0" w:color="auto"/>
            <w:bottom w:val="none" w:sz="0" w:space="0" w:color="auto"/>
            <w:right w:val="none" w:sz="0" w:space="0" w:color="auto"/>
          </w:divBdr>
        </w:div>
        <w:div w:id="1646154950">
          <w:marLeft w:val="806"/>
          <w:marRight w:val="0"/>
          <w:marTop w:val="60"/>
          <w:marBottom w:val="60"/>
          <w:divBdr>
            <w:top w:val="none" w:sz="0" w:space="0" w:color="auto"/>
            <w:left w:val="none" w:sz="0" w:space="0" w:color="auto"/>
            <w:bottom w:val="none" w:sz="0" w:space="0" w:color="auto"/>
            <w:right w:val="none" w:sz="0" w:space="0" w:color="auto"/>
          </w:divBdr>
        </w:div>
        <w:div w:id="1679692250">
          <w:marLeft w:val="806"/>
          <w:marRight w:val="0"/>
          <w:marTop w:val="60"/>
          <w:marBottom w:val="60"/>
          <w:divBdr>
            <w:top w:val="none" w:sz="0" w:space="0" w:color="auto"/>
            <w:left w:val="none" w:sz="0" w:space="0" w:color="auto"/>
            <w:bottom w:val="none" w:sz="0" w:space="0" w:color="auto"/>
            <w:right w:val="none" w:sz="0" w:space="0" w:color="auto"/>
          </w:divBdr>
        </w:div>
        <w:div w:id="141386628">
          <w:marLeft w:val="806"/>
          <w:marRight w:val="0"/>
          <w:marTop w:val="60"/>
          <w:marBottom w:val="60"/>
          <w:divBdr>
            <w:top w:val="none" w:sz="0" w:space="0" w:color="auto"/>
            <w:left w:val="none" w:sz="0" w:space="0" w:color="auto"/>
            <w:bottom w:val="none" w:sz="0" w:space="0" w:color="auto"/>
            <w:right w:val="none" w:sz="0" w:space="0" w:color="auto"/>
          </w:divBdr>
        </w:div>
        <w:div w:id="410666587">
          <w:marLeft w:val="274"/>
          <w:marRight w:val="0"/>
          <w:marTop w:val="120"/>
          <w:marBottom w:val="120"/>
          <w:divBdr>
            <w:top w:val="none" w:sz="0" w:space="0" w:color="auto"/>
            <w:left w:val="none" w:sz="0" w:space="0" w:color="auto"/>
            <w:bottom w:val="none" w:sz="0" w:space="0" w:color="auto"/>
            <w:right w:val="none" w:sz="0" w:space="0" w:color="auto"/>
          </w:divBdr>
        </w:div>
        <w:div w:id="1032995762">
          <w:marLeft w:val="806"/>
          <w:marRight w:val="0"/>
          <w:marTop w:val="60"/>
          <w:marBottom w:val="60"/>
          <w:divBdr>
            <w:top w:val="none" w:sz="0" w:space="0" w:color="auto"/>
            <w:left w:val="none" w:sz="0" w:space="0" w:color="auto"/>
            <w:bottom w:val="none" w:sz="0" w:space="0" w:color="auto"/>
            <w:right w:val="none" w:sz="0" w:space="0" w:color="auto"/>
          </w:divBdr>
        </w:div>
        <w:div w:id="160779656">
          <w:marLeft w:val="806"/>
          <w:marRight w:val="0"/>
          <w:marTop w:val="60"/>
          <w:marBottom w:val="60"/>
          <w:divBdr>
            <w:top w:val="none" w:sz="0" w:space="0" w:color="auto"/>
            <w:left w:val="none" w:sz="0" w:space="0" w:color="auto"/>
            <w:bottom w:val="none" w:sz="0" w:space="0" w:color="auto"/>
            <w:right w:val="none" w:sz="0" w:space="0" w:color="auto"/>
          </w:divBdr>
        </w:div>
        <w:div w:id="1299187727">
          <w:marLeft w:val="806"/>
          <w:marRight w:val="0"/>
          <w:marTop w:val="60"/>
          <w:marBottom w:val="60"/>
          <w:divBdr>
            <w:top w:val="none" w:sz="0" w:space="0" w:color="auto"/>
            <w:left w:val="none" w:sz="0" w:space="0" w:color="auto"/>
            <w:bottom w:val="none" w:sz="0" w:space="0" w:color="auto"/>
            <w:right w:val="none" w:sz="0" w:space="0" w:color="auto"/>
          </w:divBdr>
        </w:div>
      </w:divsChild>
    </w:div>
    <w:div w:id="861210007">
      <w:bodyDiv w:val="1"/>
      <w:marLeft w:val="0"/>
      <w:marRight w:val="0"/>
      <w:marTop w:val="0"/>
      <w:marBottom w:val="0"/>
      <w:divBdr>
        <w:top w:val="none" w:sz="0" w:space="0" w:color="auto"/>
        <w:left w:val="none" w:sz="0" w:space="0" w:color="auto"/>
        <w:bottom w:val="none" w:sz="0" w:space="0" w:color="auto"/>
        <w:right w:val="none" w:sz="0" w:space="0" w:color="auto"/>
      </w:divBdr>
    </w:div>
    <w:div w:id="1030381272">
      <w:bodyDiv w:val="1"/>
      <w:marLeft w:val="0"/>
      <w:marRight w:val="0"/>
      <w:marTop w:val="0"/>
      <w:marBottom w:val="0"/>
      <w:divBdr>
        <w:top w:val="none" w:sz="0" w:space="0" w:color="auto"/>
        <w:left w:val="none" w:sz="0" w:space="0" w:color="auto"/>
        <w:bottom w:val="none" w:sz="0" w:space="0" w:color="auto"/>
        <w:right w:val="none" w:sz="0" w:space="0" w:color="auto"/>
      </w:divBdr>
    </w:div>
    <w:div w:id="1030566537">
      <w:bodyDiv w:val="1"/>
      <w:marLeft w:val="0"/>
      <w:marRight w:val="0"/>
      <w:marTop w:val="0"/>
      <w:marBottom w:val="0"/>
      <w:divBdr>
        <w:top w:val="none" w:sz="0" w:space="0" w:color="auto"/>
        <w:left w:val="none" w:sz="0" w:space="0" w:color="auto"/>
        <w:bottom w:val="none" w:sz="0" w:space="0" w:color="auto"/>
        <w:right w:val="none" w:sz="0" w:space="0" w:color="auto"/>
      </w:divBdr>
    </w:div>
    <w:div w:id="1037008662">
      <w:bodyDiv w:val="1"/>
      <w:marLeft w:val="0"/>
      <w:marRight w:val="0"/>
      <w:marTop w:val="0"/>
      <w:marBottom w:val="0"/>
      <w:divBdr>
        <w:top w:val="none" w:sz="0" w:space="0" w:color="auto"/>
        <w:left w:val="none" w:sz="0" w:space="0" w:color="auto"/>
        <w:bottom w:val="none" w:sz="0" w:space="0" w:color="auto"/>
        <w:right w:val="none" w:sz="0" w:space="0" w:color="auto"/>
      </w:divBdr>
    </w:div>
    <w:div w:id="1107771264">
      <w:bodyDiv w:val="1"/>
      <w:marLeft w:val="0"/>
      <w:marRight w:val="0"/>
      <w:marTop w:val="0"/>
      <w:marBottom w:val="0"/>
      <w:divBdr>
        <w:top w:val="none" w:sz="0" w:space="0" w:color="auto"/>
        <w:left w:val="none" w:sz="0" w:space="0" w:color="auto"/>
        <w:bottom w:val="none" w:sz="0" w:space="0" w:color="auto"/>
        <w:right w:val="none" w:sz="0" w:space="0" w:color="auto"/>
      </w:divBdr>
    </w:div>
    <w:div w:id="1124150848">
      <w:bodyDiv w:val="1"/>
      <w:marLeft w:val="0"/>
      <w:marRight w:val="0"/>
      <w:marTop w:val="0"/>
      <w:marBottom w:val="0"/>
      <w:divBdr>
        <w:top w:val="none" w:sz="0" w:space="0" w:color="auto"/>
        <w:left w:val="none" w:sz="0" w:space="0" w:color="auto"/>
        <w:bottom w:val="none" w:sz="0" w:space="0" w:color="auto"/>
        <w:right w:val="none" w:sz="0" w:space="0" w:color="auto"/>
      </w:divBdr>
    </w:div>
    <w:div w:id="1153178418">
      <w:bodyDiv w:val="1"/>
      <w:marLeft w:val="0"/>
      <w:marRight w:val="0"/>
      <w:marTop w:val="0"/>
      <w:marBottom w:val="0"/>
      <w:divBdr>
        <w:top w:val="none" w:sz="0" w:space="0" w:color="auto"/>
        <w:left w:val="none" w:sz="0" w:space="0" w:color="auto"/>
        <w:bottom w:val="none" w:sz="0" w:space="0" w:color="auto"/>
        <w:right w:val="none" w:sz="0" w:space="0" w:color="auto"/>
      </w:divBdr>
    </w:div>
    <w:div w:id="1174413951">
      <w:bodyDiv w:val="1"/>
      <w:marLeft w:val="0"/>
      <w:marRight w:val="0"/>
      <w:marTop w:val="0"/>
      <w:marBottom w:val="0"/>
      <w:divBdr>
        <w:top w:val="none" w:sz="0" w:space="0" w:color="auto"/>
        <w:left w:val="none" w:sz="0" w:space="0" w:color="auto"/>
        <w:bottom w:val="none" w:sz="0" w:space="0" w:color="auto"/>
        <w:right w:val="none" w:sz="0" w:space="0" w:color="auto"/>
      </w:divBdr>
    </w:div>
    <w:div w:id="1228419376">
      <w:bodyDiv w:val="1"/>
      <w:marLeft w:val="0"/>
      <w:marRight w:val="0"/>
      <w:marTop w:val="0"/>
      <w:marBottom w:val="0"/>
      <w:divBdr>
        <w:top w:val="none" w:sz="0" w:space="0" w:color="auto"/>
        <w:left w:val="none" w:sz="0" w:space="0" w:color="auto"/>
        <w:bottom w:val="none" w:sz="0" w:space="0" w:color="auto"/>
        <w:right w:val="none" w:sz="0" w:space="0" w:color="auto"/>
      </w:divBdr>
    </w:div>
    <w:div w:id="1238782828">
      <w:bodyDiv w:val="1"/>
      <w:marLeft w:val="0"/>
      <w:marRight w:val="0"/>
      <w:marTop w:val="0"/>
      <w:marBottom w:val="0"/>
      <w:divBdr>
        <w:top w:val="none" w:sz="0" w:space="0" w:color="auto"/>
        <w:left w:val="none" w:sz="0" w:space="0" w:color="auto"/>
        <w:bottom w:val="none" w:sz="0" w:space="0" w:color="auto"/>
        <w:right w:val="none" w:sz="0" w:space="0" w:color="auto"/>
      </w:divBdr>
      <w:divsChild>
        <w:div w:id="101921307">
          <w:marLeft w:val="274"/>
          <w:marRight w:val="0"/>
          <w:marTop w:val="120"/>
          <w:marBottom w:val="120"/>
          <w:divBdr>
            <w:top w:val="none" w:sz="0" w:space="0" w:color="auto"/>
            <w:left w:val="none" w:sz="0" w:space="0" w:color="auto"/>
            <w:bottom w:val="none" w:sz="0" w:space="0" w:color="auto"/>
            <w:right w:val="none" w:sz="0" w:space="0" w:color="auto"/>
          </w:divBdr>
        </w:div>
        <w:div w:id="805853357">
          <w:marLeft w:val="806"/>
          <w:marRight w:val="0"/>
          <w:marTop w:val="60"/>
          <w:marBottom w:val="60"/>
          <w:divBdr>
            <w:top w:val="none" w:sz="0" w:space="0" w:color="auto"/>
            <w:left w:val="none" w:sz="0" w:space="0" w:color="auto"/>
            <w:bottom w:val="none" w:sz="0" w:space="0" w:color="auto"/>
            <w:right w:val="none" w:sz="0" w:space="0" w:color="auto"/>
          </w:divBdr>
        </w:div>
        <w:div w:id="1958562651">
          <w:marLeft w:val="806"/>
          <w:marRight w:val="0"/>
          <w:marTop w:val="60"/>
          <w:marBottom w:val="60"/>
          <w:divBdr>
            <w:top w:val="none" w:sz="0" w:space="0" w:color="auto"/>
            <w:left w:val="none" w:sz="0" w:space="0" w:color="auto"/>
            <w:bottom w:val="none" w:sz="0" w:space="0" w:color="auto"/>
            <w:right w:val="none" w:sz="0" w:space="0" w:color="auto"/>
          </w:divBdr>
        </w:div>
        <w:div w:id="128715767">
          <w:marLeft w:val="806"/>
          <w:marRight w:val="0"/>
          <w:marTop w:val="60"/>
          <w:marBottom w:val="60"/>
          <w:divBdr>
            <w:top w:val="none" w:sz="0" w:space="0" w:color="auto"/>
            <w:left w:val="none" w:sz="0" w:space="0" w:color="auto"/>
            <w:bottom w:val="none" w:sz="0" w:space="0" w:color="auto"/>
            <w:right w:val="none" w:sz="0" w:space="0" w:color="auto"/>
          </w:divBdr>
        </w:div>
        <w:div w:id="865367830">
          <w:marLeft w:val="806"/>
          <w:marRight w:val="0"/>
          <w:marTop w:val="60"/>
          <w:marBottom w:val="60"/>
          <w:divBdr>
            <w:top w:val="none" w:sz="0" w:space="0" w:color="auto"/>
            <w:left w:val="none" w:sz="0" w:space="0" w:color="auto"/>
            <w:bottom w:val="none" w:sz="0" w:space="0" w:color="auto"/>
            <w:right w:val="none" w:sz="0" w:space="0" w:color="auto"/>
          </w:divBdr>
        </w:div>
        <w:div w:id="151141848">
          <w:marLeft w:val="806"/>
          <w:marRight w:val="0"/>
          <w:marTop w:val="60"/>
          <w:marBottom w:val="60"/>
          <w:divBdr>
            <w:top w:val="none" w:sz="0" w:space="0" w:color="auto"/>
            <w:left w:val="none" w:sz="0" w:space="0" w:color="auto"/>
            <w:bottom w:val="none" w:sz="0" w:space="0" w:color="auto"/>
            <w:right w:val="none" w:sz="0" w:space="0" w:color="auto"/>
          </w:divBdr>
        </w:div>
        <w:div w:id="1276865742">
          <w:marLeft w:val="274"/>
          <w:marRight w:val="0"/>
          <w:marTop w:val="120"/>
          <w:marBottom w:val="120"/>
          <w:divBdr>
            <w:top w:val="none" w:sz="0" w:space="0" w:color="auto"/>
            <w:left w:val="none" w:sz="0" w:space="0" w:color="auto"/>
            <w:bottom w:val="none" w:sz="0" w:space="0" w:color="auto"/>
            <w:right w:val="none" w:sz="0" w:space="0" w:color="auto"/>
          </w:divBdr>
        </w:div>
        <w:div w:id="565647324">
          <w:marLeft w:val="806"/>
          <w:marRight w:val="0"/>
          <w:marTop w:val="60"/>
          <w:marBottom w:val="60"/>
          <w:divBdr>
            <w:top w:val="none" w:sz="0" w:space="0" w:color="auto"/>
            <w:left w:val="none" w:sz="0" w:space="0" w:color="auto"/>
            <w:bottom w:val="none" w:sz="0" w:space="0" w:color="auto"/>
            <w:right w:val="none" w:sz="0" w:space="0" w:color="auto"/>
          </w:divBdr>
        </w:div>
        <w:div w:id="246425561">
          <w:marLeft w:val="806"/>
          <w:marRight w:val="0"/>
          <w:marTop w:val="60"/>
          <w:marBottom w:val="60"/>
          <w:divBdr>
            <w:top w:val="none" w:sz="0" w:space="0" w:color="auto"/>
            <w:left w:val="none" w:sz="0" w:space="0" w:color="auto"/>
            <w:bottom w:val="none" w:sz="0" w:space="0" w:color="auto"/>
            <w:right w:val="none" w:sz="0" w:space="0" w:color="auto"/>
          </w:divBdr>
        </w:div>
        <w:div w:id="1901790237">
          <w:marLeft w:val="806"/>
          <w:marRight w:val="0"/>
          <w:marTop w:val="60"/>
          <w:marBottom w:val="60"/>
          <w:divBdr>
            <w:top w:val="none" w:sz="0" w:space="0" w:color="auto"/>
            <w:left w:val="none" w:sz="0" w:space="0" w:color="auto"/>
            <w:bottom w:val="none" w:sz="0" w:space="0" w:color="auto"/>
            <w:right w:val="none" w:sz="0" w:space="0" w:color="auto"/>
          </w:divBdr>
        </w:div>
      </w:divsChild>
    </w:div>
    <w:div w:id="1256135026">
      <w:bodyDiv w:val="1"/>
      <w:marLeft w:val="0"/>
      <w:marRight w:val="0"/>
      <w:marTop w:val="0"/>
      <w:marBottom w:val="0"/>
      <w:divBdr>
        <w:top w:val="none" w:sz="0" w:space="0" w:color="auto"/>
        <w:left w:val="none" w:sz="0" w:space="0" w:color="auto"/>
        <w:bottom w:val="none" w:sz="0" w:space="0" w:color="auto"/>
        <w:right w:val="none" w:sz="0" w:space="0" w:color="auto"/>
      </w:divBdr>
    </w:div>
    <w:div w:id="1276669669">
      <w:bodyDiv w:val="1"/>
      <w:marLeft w:val="0"/>
      <w:marRight w:val="0"/>
      <w:marTop w:val="0"/>
      <w:marBottom w:val="0"/>
      <w:divBdr>
        <w:top w:val="none" w:sz="0" w:space="0" w:color="auto"/>
        <w:left w:val="none" w:sz="0" w:space="0" w:color="auto"/>
        <w:bottom w:val="none" w:sz="0" w:space="0" w:color="auto"/>
        <w:right w:val="none" w:sz="0" w:space="0" w:color="auto"/>
      </w:divBdr>
    </w:div>
    <w:div w:id="1278827520">
      <w:bodyDiv w:val="1"/>
      <w:marLeft w:val="0"/>
      <w:marRight w:val="0"/>
      <w:marTop w:val="0"/>
      <w:marBottom w:val="0"/>
      <w:divBdr>
        <w:top w:val="none" w:sz="0" w:space="0" w:color="auto"/>
        <w:left w:val="none" w:sz="0" w:space="0" w:color="auto"/>
        <w:bottom w:val="none" w:sz="0" w:space="0" w:color="auto"/>
        <w:right w:val="none" w:sz="0" w:space="0" w:color="auto"/>
      </w:divBdr>
    </w:div>
    <w:div w:id="1283540448">
      <w:bodyDiv w:val="1"/>
      <w:marLeft w:val="0"/>
      <w:marRight w:val="0"/>
      <w:marTop w:val="0"/>
      <w:marBottom w:val="0"/>
      <w:divBdr>
        <w:top w:val="none" w:sz="0" w:space="0" w:color="auto"/>
        <w:left w:val="none" w:sz="0" w:space="0" w:color="auto"/>
        <w:bottom w:val="none" w:sz="0" w:space="0" w:color="auto"/>
        <w:right w:val="none" w:sz="0" w:space="0" w:color="auto"/>
      </w:divBdr>
    </w:div>
    <w:div w:id="1388068633">
      <w:bodyDiv w:val="1"/>
      <w:marLeft w:val="0"/>
      <w:marRight w:val="0"/>
      <w:marTop w:val="0"/>
      <w:marBottom w:val="0"/>
      <w:divBdr>
        <w:top w:val="none" w:sz="0" w:space="0" w:color="auto"/>
        <w:left w:val="none" w:sz="0" w:space="0" w:color="auto"/>
        <w:bottom w:val="none" w:sz="0" w:space="0" w:color="auto"/>
        <w:right w:val="none" w:sz="0" w:space="0" w:color="auto"/>
      </w:divBdr>
    </w:div>
    <w:div w:id="1412506253">
      <w:bodyDiv w:val="1"/>
      <w:marLeft w:val="0"/>
      <w:marRight w:val="0"/>
      <w:marTop w:val="0"/>
      <w:marBottom w:val="0"/>
      <w:divBdr>
        <w:top w:val="none" w:sz="0" w:space="0" w:color="auto"/>
        <w:left w:val="none" w:sz="0" w:space="0" w:color="auto"/>
        <w:bottom w:val="none" w:sz="0" w:space="0" w:color="auto"/>
        <w:right w:val="none" w:sz="0" w:space="0" w:color="auto"/>
      </w:divBdr>
    </w:div>
    <w:div w:id="1570383444">
      <w:bodyDiv w:val="1"/>
      <w:marLeft w:val="0"/>
      <w:marRight w:val="0"/>
      <w:marTop w:val="0"/>
      <w:marBottom w:val="0"/>
      <w:divBdr>
        <w:top w:val="none" w:sz="0" w:space="0" w:color="auto"/>
        <w:left w:val="none" w:sz="0" w:space="0" w:color="auto"/>
        <w:bottom w:val="none" w:sz="0" w:space="0" w:color="auto"/>
        <w:right w:val="none" w:sz="0" w:space="0" w:color="auto"/>
      </w:divBdr>
    </w:div>
    <w:div w:id="1610696878">
      <w:bodyDiv w:val="1"/>
      <w:marLeft w:val="0"/>
      <w:marRight w:val="0"/>
      <w:marTop w:val="0"/>
      <w:marBottom w:val="0"/>
      <w:divBdr>
        <w:top w:val="none" w:sz="0" w:space="0" w:color="auto"/>
        <w:left w:val="none" w:sz="0" w:space="0" w:color="auto"/>
        <w:bottom w:val="none" w:sz="0" w:space="0" w:color="auto"/>
        <w:right w:val="none" w:sz="0" w:space="0" w:color="auto"/>
      </w:divBdr>
      <w:divsChild>
        <w:div w:id="714693842">
          <w:marLeft w:val="288"/>
          <w:marRight w:val="0"/>
          <w:marTop w:val="120"/>
          <w:marBottom w:val="120"/>
          <w:divBdr>
            <w:top w:val="none" w:sz="0" w:space="0" w:color="auto"/>
            <w:left w:val="none" w:sz="0" w:space="0" w:color="auto"/>
            <w:bottom w:val="none" w:sz="0" w:space="0" w:color="auto"/>
            <w:right w:val="none" w:sz="0" w:space="0" w:color="auto"/>
          </w:divBdr>
        </w:div>
        <w:div w:id="1397977296">
          <w:marLeft w:val="288"/>
          <w:marRight w:val="0"/>
          <w:marTop w:val="120"/>
          <w:marBottom w:val="120"/>
          <w:divBdr>
            <w:top w:val="none" w:sz="0" w:space="0" w:color="auto"/>
            <w:left w:val="none" w:sz="0" w:space="0" w:color="auto"/>
            <w:bottom w:val="none" w:sz="0" w:space="0" w:color="auto"/>
            <w:right w:val="none" w:sz="0" w:space="0" w:color="auto"/>
          </w:divBdr>
        </w:div>
        <w:div w:id="300576430">
          <w:marLeft w:val="288"/>
          <w:marRight w:val="0"/>
          <w:marTop w:val="120"/>
          <w:marBottom w:val="120"/>
          <w:divBdr>
            <w:top w:val="none" w:sz="0" w:space="0" w:color="auto"/>
            <w:left w:val="none" w:sz="0" w:space="0" w:color="auto"/>
            <w:bottom w:val="none" w:sz="0" w:space="0" w:color="auto"/>
            <w:right w:val="none" w:sz="0" w:space="0" w:color="auto"/>
          </w:divBdr>
        </w:div>
        <w:div w:id="1641767685">
          <w:marLeft w:val="288"/>
          <w:marRight w:val="0"/>
          <w:marTop w:val="120"/>
          <w:marBottom w:val="120"/>
          <w:divBdr>
            <w:top w:val="none" w:sz="0" w:space="0" w:color="auto"/>
            <w:left w:val="none" w:sz="0" w:space="0" w:color="auto"/>
            <w:bottom w:val="none" w:sz="0" w:space="0" w:color="auto"/>
            <w:right w:val="none" w:sz="0" w:space="0" w:color="auto"/>
          </w:divBdr>
        </w:div>
      </w:divsChild>
    </w:div>
    <w:div w:id="1657345705">
      <w:bodyDiv w:val="1"/>
      <w:marLeft w:val="0"/>
      <w:marRight w:val="0"/>
      <w:marTop w:val="0"/>
      <w:marBottom w:val="0"/>
      <w:divBdr>
        <w:top w:val="none" w:sz="0" w:space="0" w:color="auto"/>
        <w:left w:val="none" w:sz="0" w:space="0" w:color="auto"/>
        <w:bottom w:val="none" w:sz="0" w:space="0" w:color="auto"/>
        <w:right w:val="none" w:sz="0" w:space="0" w:color="auto"/>
      </w:divBdr>
    </w:div>
    <w:div w:id="1679575599">
      <w:bodyDiv w:val="1"/>
      <w:marLeft w:val="0"/>
      <w:marRight w:val="0"/>
      <w:marTop w:val="0"/>
      <w:marBottom w:val="0"/>
      <w:divBdr>
        <w:top w:val="none" w:sz="0" w:space="0" w:color="auto"/>
        <w:left w:val="none" w:sz="0" w:space="0" w:color="auto"/>
        <w:bottom w:val="none" w:sz="0" w:space="0" w:color="auto"/>
        <w:right w:val="none" w:sz="0" w:space="0" w:color="auto"/>
      </w:divBdr>
    </w:div>
    <w:div w:id="1777630079">
      <w:bodyDiv w:val="1"/>
      <w:marLeft w:val="0"/>
      <w:marRight w:val="0"/>
      <w:marTop w:val="0"/>
      <w:marBottom w:val="0"/>
      <w:divBdr>
        <w:top w:val="none" w:sz="0" w:space="0" w:color="auto"/>
        <w:left w:val="none" w:sz="0" w:space="0" w:color="auto"/>
        <w:bottom w:val="none" w:sz="0" w:space="0" w:color="auto"/>
        <w:right w:val="none" w:sz="0" w:space="0" w:color="auto"/>
      </w:divBdr>
    </w:div>
    <w:div w:id="1887135282">
      <w:bodyDiv w:val="1"/>
      <w:marLeft w:val="0"/>
      <w:marRight w:val="0"/>
      <w:marTop w:val="0"/>
      <w:marBottom w:val="0"/>
      <w:divBdr>
        <w:top w:val="none" w:sz="0" w:space="0" w:color="auto"/>
        <w:left w:val="none" w:sz="0" w:space="0" w:color="auto"/>
        <w:bottom w:val="none" w:sz="0" w:space="0" w:color="auto"/>
        <w:right w:val="none" w:sz="0" w:space="0" w:color="auto"/>
      </w:divBdr>
    </w:div>
    <w:div w:id="2044665856">
      <w:bodyDiv w:val="1"/>
      <w:marLeft w:val="0"/>
      <w:marRight w:val="0"/>
      <w:marTop w:val="0"/>
      <w:marBottom w:val="0"/>
      <w:divBdr>
        <w:top w:val="none" w:sz="0" w:space="0" w:color="auto"/>
        <w:left w:val="none" w:sz="0" w:space="0" w:color="auto"/>
        <w:bottom w:val="none" w:sz="0" w:space="0" w:color="auto"/>
        <w:right w:val="none" w:sz="0" w:space="0" w:color="auto"/>
      </w:divBdr>
    </w:div>
    <w:div w:id="2077238061">
      <w:bodyDiv w:val="1"/>
      <w:marLeft w:val="0"/>
      <w:marRight w:val="0"/>
      <w:marTop w:val="0"/>
      <w:marBottom w:val="0"/>
      <w:divBdr>
        <w:top w:val="none" w:sz="0" w:space="0" w:color="auto"/>
        <w:left w:val="none" w:sz="0" w:space="0" w:color="auto"/>
        <w:bottom w:val="none" w:sz="0" w:space="0" w:color="auto"/>
        <w:right w:val="none" w:sz="0" w:space="0" w:color="auto"/>
      </w:divBdr>
      <w:divsChild>
        <w:div w:id="2042245323">
          <w:marLeft w:val="0"/>
          <w:marRight w:val="0"/>
          <w:marTop w:val="0"/>
          <w:marBottom w:val="0"/>
          <w:divBdr>
            <w:top w:val="none" w:sz="0" w:space="0" w:color="auto"/>
            <w:left w:val="none" w:sz="0" w:space="0" w:color="auto"/>
            <w:bottom w:val="none" w:sz="0" w:space="0" w:color="auto"/>
            <w:right w:val="none" w:sz="0" w:space="0" w:color="auto"/>
          </w:divBdr>
        </w:div>
        <w:div w:id="1936205864">
          <w:marLeft w:val="0"/>
          <w:marRight w:val="0"/>
          <w:marTop w:val="0"/>
          <w:marBottom w:val="0"/>
          <w:divBdr>
            <w:top w:val="none" w:sz="0" w:space="0" w:color="auto"/>
            <w:left w:val="none" w:sz="0" w:space="0" w:color="auto"/>
            <w:bottom w:val="none" w:sz="0" w:space="0" w:color="auto"/>
            <w:right w:val="none" w:sz="0" w:space="0" w:color="auto"/>
          </w:divBdr>
        </w:div>
        <w:div w:id="1292664149">
          <w:marLeft w:val="0"/>
          <w:marRight w:val="0"/>
          <w:marTop w:val="0"/>
          <w:marBottom w:val="0"/>
          <w:divBdr>
            <w:top w:val="none" w:sz="0" w:space="0" w:color="auto"/>
            <w:left w:val="none" w:sz="0" w:space="0" w:color="auto"/>
            <w:bottom w:val="none" w:sz="0" w:space="0" w:color="auto"/>
            <w:right w:val="none" w:sz="0" w:space="0" w:color="auto"/>
          </w:divBdr>
        </w:div>
        <w:div w:id="1076978397">
          <w:marLeft w:val="0"/>
          <w:marRight w:val="0"/>
          <w:marTop w:val="0"/>
          <w:marBottom w:val="0"/>
          <w:divBdr>
            <w:top w:val="none" w:sz="0" w:space="0" w:color="auto"/>
            <w:left w:val="none" w:sz="0" w:space="0" w:color="auto"/>
            <w:bottom w:val="none" w:sz="0" w:space="0" w:color="auto"/>
            <w:right w:val="none" w:sz="0" w:space="0" w:color="auto"/>
          </w:divBdr>
        </w:div>
        <w:div w:id="1066683717">
          <w:marLeft w:val="0"/>
          <w:marRight w:val="0"/>
          <w:marTop w:val="0"/>
          <w:marBottom w:val="0"/>
          <w:divBdr>
            <w:top w:val="none" w:sz="0" w:space="0" w:color="auto"/>
            <w:left w:val="none" w:sz="0" w:space="0" w:color="auto"/>
            <w:bottom w:val="none" w:sz="0" w:space="0" w:color="auto"/>
            <w:right w:val="none" w:sz="0" w:space="0" w:color="auto"/>
          </w:divBdr>
        </w:div>
      </w:divsChild>
    </w:div>
    <w:div w:id="2100709969">
      <w:bodyDiv w:val="1"/>
      <w:marLeft w:val="0"/>
      <w:marRight w:val="0"/>
      <w:marTop w:val="0"/>
      <w:marBottom w:val="0"/>
      <w:divBdr>
        <w:top w:val="none" w:sz="0" w:space="0" w:color="auto"/>
        <w:left w:val="none" w:sz="0" w:space="0" w:color="auto"/>
        <w:bottom w:val="none" w:sz="0" w:space="0" w:color="auto"/>
        <w:right w:val="none" w:sz="0" w:space="0" w:color="auto"/>
      </w:divBdr>
      <w:divsChild>
        <w:div w:id="144395838">
          <w:marLeft w:val="0"/>
          <w:marRight w:val="0"/>
          <w:marTop w:val="0"/>
          <w:marBottom w:val="0"/>
          <w:divBdr>
            <w:top w:val="none" w:sz="0" w:space="0" w:color="auto"/>
            <w:left w:val="none" w:sz="0" w:space="0" w:color="auto"/>
            <w:bottom w:val="none" w:sz="0" w:space="0" w:color="auto"/>
            <w:right w:val="none" w:sz="0" w:space="0" w:color="auto"/>
          </w:divBdr>
        </w:div>
        <w:div w:id="1298410147">
          <w:marLeft w:val="0"/>
          <w:marRight w:val="0"/>
          <w:marTop w:val="0"/>
          <w:marBottom w:val="0"/>
          <w:divBdr>
            <w:top w:val="none" w:sz="0" w:space="0" w:color="auto"/>
            <w:left w:val="none" w:sz="0" w:space="0" w:color="auto"/>
            <w:bottom w:val="none" w:sz="0" w:space="0" w:color="auto"/>
            <w:right w:val="none" w:sz="0" w:space="0" w:color="auto"/>
          </w:divBdr>
        </w:div>
        <w:div w:id="842820430">
          <w:marLeft w:val="0"/>
          <w:marRight w:val="0"/>
          <w:marTop w:val="0"/>
          <w:marBottom w:val="0"/>
          <w:divBdr>
            <w:top w:val="none" w:sz="0" w:space="0" w:color="auto"/>
            <w:left w:val="none" w:sz="0" w:space="0" w:color="auto"/>
            <w:bottom w:val="none" w:sz="0" w:space="0" w:color="auto"/>
            <w:right w:val="none" w:sz="0" w:space="0" w:color="auto"/>
          </w:divBdr>
        </w:div>
        <w:div w:id="946959413">
          <w:marLeft w:val="0"/>
          <w:marRight w:val="0"/>
          <w:marTop w:val="0"/>
          <w:marBottom w:val="0"/>
          <w:divBdr>
            <w:top w:val="none" w:sz="0" w:space="0" w:color="auto"/>
            <w:left w:val="none" w:sz="0" w:space="0" w:color="auto"/>
            <w:bottom w:val="none" w:sz="0" w:space="0" w:color="auto"/>
            <w:right w:val="none" w:sz="0" w:space="0" w:color="auto"/>
          </w:divBdr>
        </w:div>
        <w:div w:id="1262030021">
          <w:marLeft w:val="0"/>
          <w:marRight w:val="0"/>
          <w:marTop w:val="0"/>
          <w:marBottom w:val="0"/>
          <w:divBdr>
            <w:top w:val="none" w:sz="0" w:space="0" w:color="auto"/>
            <w:left w:val="none" w:sz="0" w:space="0" w:color="auto"/>
            <w:bottom w:val="none" w:sz="0" w:space="0" w:color="auto"/>
            <w:right w:val="none" w:sz="0" w:space="0" w:color="auto"/>
          </w:divBdr>
        </w:div>
      </w:divsChild>
    </w:div>
    <w:div w:id="212267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4207364738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homecredit.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erina.dobesova@homecredi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5b1aa2-09f5-498f-b3f6-63c9132359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5EDD97642A3846A6E12755BAAD8C13" ma:contentTypeVersion="14" ma:contentTypeDescription="Vytvoří nový dokument" ma:contentTypeScope="" ma:versionID="c1661765803d7472b2dbc0e76dd3a096">
  <xsd:schema xmlns:xsd="http://www.w3.org/2001/XMLSchema" xmlns:xs="http://www.w3.org/2001/XMLSchema" xmlns:p="http://schemas.microsoft.com/office/2006/metadata/properties" xmlns:ns2="f35b1aa2-09f5-498f-b3f6-63c913235998" xmlns:ns3="645d7e82-f411-420a-bcea-92e9f5eb33d1" targetNamespace="http://schemas.microsoft.com/office/2006/metadata/properties" ma:root="true" ma:fieldsID="c86cdf292ca34072f3f9988bf35d17c8" ns2:_="" ns3:_="">
    <xsd:import namespace="f35b1aa2-09f5-498f-b3f6-63c913235998"/>
    <xsd:import namespace="645d7e82-f411-420a-bcea-92e9f5eb33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1aa2-09f5-498f-b3f6-63c913235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1d19e066-dc62-4084-ae18-cf6a94aca4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d7e82-f411-420a-bcea-92e9f5eb33d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FF8C7-E1E7-4E0C-98F6-E03FB9F5A2A7}">
  <ds:schemaRefs>
    <ds:schemaRef ds:uri="http://schemas.microsoft.com/office/2006/metadata/properties"/>
    <ds:schemaRef ds:uri="http://schemas.microsoft.com/office/infopath/2007/PartnerControls"/>
    <ds:schemaRef ds:uri="f35b1aa2-09f5-498f-b3f6-63c913235998"/>
  </ds:schemaRefs>
</ds:datastoreItem>
</file>

<file path=customXml/itemProps2.xml><?xml version="1.0" encoding="utf-8"?>
<ds:datastoreItem xmlns:ds="http://schemas.openxmlformats.org/officeDocument/2006/customXml" ds:itemID="{D7E5B727-9155-4A28-A1A0-48A8A0BC3446}">
  <ds:schemaRefs>
    <ds:schemaRef ds:uri="http://schemas.microsoft.com/sharepoint/v3/contenttype/forms"/>
  </ds:schemaRefs>
</ds:datastoreItem>
</file>

<file path=customXml/itemProps3.xml><?xml version="1.0" encoding="utf-8"?>
<ds:datastoreItem xmlns:ds="http://schemas.openxmlformats.org/officeDocument/2006/customXml" ds:itemID="{BD609864-55A6-459A-942E-76C17E8A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1aa2-09f5-498f-b3f6-63c913235998"/>
    <ds:schemaRef ds:uri="645d7e82-f411-420a-bcea-92e9f5eb3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6A4F9-FAC9-4ED9-89CC-D4E5B10F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3692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HomeCredit International</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Dobešová (CZ)</dc:creator>
  <cp:keywords/>
  <dc:description/>
  <cp:lastModifiedBy>Marie Cimplová</cp:lastModifiedBy>
  <cp:revision>4</cp:revision>
  <cp:lastPrinted>2025-01-28T08:08:00Z</cp:lastPrinted>
  <dcterms:created xsi:type="dcterms:W3CDTF">2025-08-11T15:27:00Z</dcterms:created>
  <dcterms:modified xsi:type="dcterms:W3CDTF">2025-08-19T12:23:00Z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5356639d,5b5cf6ea,63a32336</vt:lpwstr>
  </property>
  <property fmtid="{D5CDD505-2E9C-101B-9397-08002B2CF9AE}" pid="3" name="ClassificationContentMarkingFooterFontProps">
    <vt:lpwstr>#000000,8,Calibri</vt:lpwstr>
  </property>
  <property fmtid="{D5CDD505-2E9C-101B-9397-08002B2CF9AE}" pid="4" name="ClassificationContentMarkingFooterText">
    <vt:lpwstr>Klasifikační stupeň tohoto dokumentu je interní (Internal). Dokument je určen pro zaměstnance nebo spolupracovníky. Byl vytvořen a je vlastněn společností Home Credit a.s. / Home Credit Slovakia, a.s.</vt:lpwstr>
  </property>
  <property fmtid="{D5CDD505-2E9C-101B-9397-08002B2CF9AE}" pid="5" name="MSIP_Label_72c5bbdb-8c63-46a2-a284-b318feb876ca_Enabled">
    <vt:lpwstr>true</vt:lpwstr>
  </property>
  <property fmtid="{D5CDD505-2E9C-101B-9397-08002B2CF9AE}" pid="6" name="MSIP_Label_72c5bbdb-8c63-46a2-a284-b318feb876ca_SetDate">
    <vt:lpwstr>2023-11-10T13:39:48Z</vt:lpwstr>
  </property>
  <property fmtid="{D5CDD505-2E9C-101B-9397-08002B2CF9AE}" pid="7" name="MSIP_Label_72c5bbdb-8c63-46a2-a284-b318feb876ca_Method">
    <vt:lpwstr>Standard</vt:lpwstr>
  </property>
  <property fmtid="{D5CDD505-2E9C-101B-9397-08002B2CF9AE}" pid="8" name="MSIP_Label_72c5bbdb-8c63-46a2-a284-b318feb876ca_Name">
    <vt:lpwstr>Internal</vt:lpwstr>
  </property>
  <property fmtid="{D5CDD505-2E9C-101B-9397-08002B2CF9AE}" pid="9" name="MSIP_Label_72c5bbdb-8c63-46a2-a284-b318feb876ca_SiteId">
    <vt:lpwstr>4dccb863-b9f9-42ff-b199-b749a67a3298</vt:lpwstr>
  </property>
  <property fmtid="{D5CDD505-2E9C-101B-9397-08002B2CF9AE}" pid="10" name="MSIP_Label_72c5bbdb-8c63-46a2-a284-b318feb876ca_ActionId">
    <vt:lpwstr>bf8b1e50-45ed-4a2b-a375-f92792dcfc29</vt:lpwstr>
  </property>
  <property fmtid="{D5CDD505-2E9C-101B-9397-08002B2CF9AE}" pid="11" name="MSIP_Label_72c5bbdb-8c63-46a2-a284-b318feb876ca_ContentBits">
    <vt:lpwstr>2</vt:lpwstr>
  </property>
  <property fmtid="{D5CDD505-2E9C-101B-9397-08002B2CF9AE}" pid="12" name="ContentTypeId">
    <vt:lpwstr>0x010100425EDD97642A3846A6E12755BAAD8C13</vt:lpwstr>
  </property>
  <property fmtid="{D5CDD505-2E9C-101B-9397-08002B2CF9AE}" pid="13" name="MediaServiceImageTags">
    <vt:lpwstr/>
  </property>
</Properties>
</file>